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14" w:type="dxa"/>
        <w:tblLook w:val="04A0" w:firstRow="1" w:lastRow="0" w:firstColumn="1" w:lastColumn="0" w:noHBand="0" w:noVBand="1"/>
      </w:tblPr>
      <w:tblGrid>
        <w:gridCol w:w="4678"/>
        <w:gridCol w:w="4489"/>
        <w:gridCol w:w="47"/>
      </w:tblGrid>
      <w:tr w:rsidR="001A353A" w:rsidRPr="00661706" w14:paraId="46B4FF8A" w14:textId="77777777" w:rsidTr="001A353A">
        <w:tc>
          <w:tcPr>
            <w:tcW w:w="4678" w:type="dxa"/>
            <w:tcBorders>
              <w:top w:val="nil"/>
              <w:left w:val="nil"/>
              <w:bottom w:val="nil"/>
              <w:right w:val="nil"/>
            </w:tcBorders>
          </w:tcPr>
          <w:p w14:paraId="3BCF940C" w14:textId="77777777" w:rsidR="001A353A" w:rsidRDefault="001A353A" w:rsidP="001A353A">
            <w:pPr>
              <w:tabs>
                <w:tab w:val="center" w:pos="2231"/>
                <w:tab w:val="right" w:pos="4462"/>
              </w:tabs>
              <w:rPr>
                <w:b/>
                <w:bCs/>
                <w:lang w:val="fr"/>
              </w:rPr>
            </w:pPr>
            <w:r>
              <w:rPr>
                <w:b/>
                <w:bCs/>
                <w:lang w:val="fr"/>
              </w:rPr>
              <w:tab/>
            </w:r>
            <w:r w:rsidRPr="00661706">
              <w:rPr>
                <w:b/>
                <w:bCs/>
                <w:lang w:val="fr"/>
              </w:rPr>
              <w:t>KONINKRIJK BELGIE</w:t>
            </w:r>
            <w:r>
              <w:rPr>
                <w:b/>
                <w:bCs/>
                <w:lang w:val="fr"/>
              </w:rPr>
              <w:tab/>
            </w:r>
          </w:p>
          <w:p w14:paraId="79564863" w14:textId="41643199" w:rsidR="001A353A" w:rsidRPr="00661706" w:rsidRDefault="001A353A" w:rsidP="001A353A">
            <w:pPr>
              <w:tabs>
                <w:tab w:val="center" w:pos="2231"/>
                <w:tab w:val="right" w:pos="4462"/>
              </w:tabs>
              <w:rPr>
                <w:b/>
                <w:bCs/>
              </w:rPr>
            </w:pPr>
          </w:p>
        </w:tc>
        <w:tc>
          <w:tcPr>
            <w:tcW w:w="4536" w:type="dxa"/>
            <w:gridSpan w:val="2"/>
            <w:tcBorders>
              <w:top w:val="nil"/>
              <w:left w:val="nil"/>
              <w:bottom w:val="nil"/>
              <w:right w:val="nil"/>
            </w:tcBorders>
          </w:tcPr>
          <w:p w14:paraId="7E2403DC" w14:textId="77777777" w:rsidR="001A353A" w:rsidRPr="00661706" w:rsidRDefault="001A353A" w:rsidP="009E305D">
            <w:pPr>
              <w:jc w:val="center"/>
            </w:pPr>
            <w:r w:rsidRPr="00661706">
              <w:rPr>
                <w:b/>
                <w:bCs/>
                <w:lang w:val="fr"/>
              </w:rPr>
              <w:t>ROYAUME DE BELGIQUE</w:t>
            </w:r>
          </w:p>
        </w:tc>
      </w:tr>
      <w:tr w:rsidR="001A353A" w:rsidRPr="00661706" w14:paraId="632CC6F0" w14:textId="77777777" w:rsidTr="001A353A">
        <w:tc>
          <w:tcPr>
            <w:tcW w:w="4678" w:type="dxa"/>
            <w:tcBorders>
              <w:top w:val="nil"/>
              <w:left w:val="nil"/>
              <w:bottom w:val="nil"/>
              <w:right w:val="nil"/>
            </w:tcBorders>
          </w:tcPr>
          <w:p w14:paraId="28BC2B46" w14:textId="77777777" w:rsidR="001A353A" w:rsidRPr="00661706" w:rsidRDefault="001A353A" w:rsidP="009E305D">
            <w:pPr>
              <w:jc w:val="center"/>
              <w:rPr>
                <w:b/>
                <w:bCs/>
                <w:lang w:val="nl-NL"/>
              </w:rPr>
            </w:pPr>
          </w:p>
        </w:tc>
        <w:tc>
          <w:tcPr>
            <w:tcW w:w="4536" w:type="dxa"/>
            <w:gridSpan w:val="2"/>
            <w:tcBorders>
              <w:top w:val="nil"/>
              <w:left w:val="nil"/>
              <w:bottom w:val="nil"/>
              <w:right w:val="nil"/>
            </w:tcBorders>
          </w:tcPr>
          <w:p w14:paraId="55D4E39C" w14:textId="77777777" w:rsidR="001A353A" w:rsidRPr="00661706" w:rsidRDefault="001A353A" w:rsidP="009E305D">
            <w:pPr>
              <w:jc w:val="center"/>
            </w:pPr>
          </w:p>
        </w:tc>
      </w:tr>
      <w:tr w:rsidR="001A353A" w:rsidRPr="001C0301" w14:paraId="4C613E86" w14:textId="77777777" w:rsidTr="001A353A">
        <w:tc>
          <w:tcPr>
            <w:tcW w:w="4678" w:type="dxa"/>
            <w:tcBorders>
              <w:top w:val="nil"/>
              <w:left w:val="nil"/>
              <w:bottom w:val="nil"/>
              <w:right w:val="nil"/>
            </w:tcBorders>
          </w:tcPr>
          <w:p w14:paraId="47D8DB46" w14:textId="77777777" w:rsidR="001A353A" w:rsidRPr="00661706" w:rsidRDefault="001A353A" w:rsidP="009E305D">
            <w:pPr>
              <w:pStyle w:val="hoofdstuk"/>
              <w:keepNext w:val="0"/>
              <w:keepLines w:val="0"/>
              <w:widowControl/>
              <w:tabs>
                <w:tab w:val="clear" w:pos="-1440"/>
                <w:tab w:val="clear" w:pos="-720"/>
                <w:tab w:val="clear" w:pos="2551"/>
              </w:tabs>
              <w:spacing w:before="0" w:after="0" w:line="240" w:lineRule="auto"/>
              <w:rPr>
                <w:bCs/>
                <w:spacing w:val="0"/>
                <w:sz w:val="22"/>
                <w:szCs w:val="22"/>
                <w:lang w:val="nl-NL"/>
              </w:rPr>
            </w:pPr>
            <w:r w:rsidRPr="005E4768">
              <w:rPr>
                <w:bCs/>
                <w:sz w:val="22"/>
                <w:szCs w:val="22"/>
                <w:lang w:val="nl-BE"/>
              </w:rPr>
              <w:t>FEDERALE OVERHEIDSDIENST VOLKSGEZONDHEID, VEILIGHEID VAN DE VOEDSELKETEN EN LEEFMILIEU</w:t>
            </w:r>
          </w:p>
          <w:p w14:paraId="4E380C2A" w14:textId="77777777" w:rsidR="001A353A" w:rsidRDefault="001A353A" w:rsidP="009E305D">
            <w:pPr>
              <w:jc w:val="center"/>
              <w:rPr>
                <w:b/>
                <w:bCs/>
                <w:lang w:val="nl-NL"/>
              </w:rPr>
            </w:pPr>
          </w:p>
          <w:p w14:paraId="6560F075" w14:textId="217CDD07" w:rsidR="00E822FE" w:rsidRPr="00661706" w:rsidRDefault="00E822FE" w:rsidP="009E305D">
            <w:pPr>
              <w:jc w:val="center"/>
              <w:rPr>
                <w:b/>
                <w:bCs/>
                <w:lang w:val="nl-NL"/>
              </w:rPr>
            </w:pPr>
          </w:p>
        </w:tc>
        <w:tc>
          <w:tcPr>
            <w:tcW w:w="4536" w:type="dxa"/>
            <w:gridSpan w:val="2"/>
            <w:tcBorders>
              <w:top w:val="nil"/>
              <w:left w:val="nil"/>
              <w:bottom w:val="nil"/>
              <w:right w:val="nil"/>
            </w:tcBorders>
          </w:tcPr>
          <w:p w14:paraId="52F5A526" w14:textId="77777777" w:rsidR="001A353A" w:rsidRPr="00661706" w:rsidRDefault="001A353A" w:rsidP="009E305D">
            <w:pPr>
              <w:pStyle w:val="hoofdstuk"/>
              <w:keepNext w:val="0"/>
              <w:keepLines w:val="0"/>
              <w:widowControl/>
              <w:tabs>
                <w:tab w:val="clear" w:pos="-1440"/>
                <w:tab w:val="clear" w:pos="-720"/>
                <w:tab w:val="clear" w:pos="2551"/>
              </w:tabs>
              <w:spacing w:before="0" w:after="0" w:line="240" w:lineRule="auto"/>
              <w:rPr>
                <w:bCs/>
                <w:spacing w:val="0"/>
                <w:sz w:val="22"/>
                <w:szCs w:val="22"/>
                <w:lang w:val="fr-BE"/>
              </w:rPr>
            </w:pPr>
            <w:r w:rsidRPr="00661706">
              <w:rPr>
                <w:bCs/>
                <w:sz w:val="22"/>
                <w:szCs w:val="22"/>
                <w:lang w:val="fr"/>
              </w:rPr>
              <w:t>SERVICE PUBLIC FÉDÉRAL SANTÉ PUBLIQUE, SÉCURITÉ DE LA CHAÎNE ALIMENTAIRE ET ENVIRONNEMENT</w:t>
            </w:r>
          </w:p>
          <w:p w14:paraId="34CD8B2E" w14:textId="77777777" w:rsidR="001A353A" w:rsidRPr="00661706" w:rsidRDefault="001A353A" w:rsidP="009E305D">
            <w:pPr>
              <w:jc w:val="center"/>
              <w:rPr>
                <w:lang w:val="fr-BE"/>
              </w:rPr>
            </w:pPr>
          </w:p>
        </w:tc>
      </w:tr>
      <w:tr w:rsidR="001A353A" w:rsidRPr="001C0301" w14:paraId="39A35D06" w14:textId="77777777" w:rsidTr="001A353A">
        <w:tc>
          <w:tcPr>
            <w:tcW w:w="4678" w:type="dxa"/>
            <w:tcBorders>
              <w:top w:val="nil"/>
              <w:left w:val="nil"/>
              <w:bottom w:val="nil"/>
              <w:right w:val="nil"/>
            </w:tcBorders>
          </w:tcPr>
          <w:p w14:paraId="49A87A37" w14:textId="77777777" w:rsidR="001A353A" w:rsidRPr="00661706" w:rsidRDefault="001A353A" w:rsidP="009E305D">
            <w:pPr>
              <w:jc w:val="center"/>
              <w:rPr>
                <w:b/>
                <w:bCs/>
                <w:lang w:val="fr-BE"/>
              </w:rPr>
            </w:pPr>
          </w:p>
          <w:p w14:paraId="4CE0D4A4" w14:textId="77777777" w:rsidR="001A353A" w:rsidRPr="00C50A69" w:rsidRDefault="001A353A" w:rsidP="001A353A">
            <w:pPr>
              <w:jc w:val="both"/>
              <w:rPr>
                <w:rFonts w:ascii="Calibri" w:eastAsia="Calibri" w:hAnsi="Calibri" w:cs="Times New Roman"/>
                <w:b/>
              </w:rPr>
            </w:pPr>
            <w:r>
              <w:rPr>
                <w:rFonts w:ascii="Calibri" w:eastAsia="Calibri" w:hAnsi="Calibri" w:cs="Times New Roman"/>
                <w:b/>
              </w:rPr>
              <w:t>VOOR</w:t>
            </w:r>
            <w:r w:rsidRPr="00C50A69">
              <w:rPr>
                <w:rFonts w:ascii="Calibri" w:eastAsia="Calibri" w:hAnsi="Calibri" w:cs="Times New Roman"/>
                <w:b/>
              </w:rPr>
              <w:t>ONTWERP VAN WET TOT WIJZIGING VAN DE WET VAN 22 AUGUSTUS 2002 BETREFFENDE DE RECHTEN VAN DE PATIËNT EN TOT WIJZIGING VAN BEPALINGEN INZAKE RECHTEN VAN DE PATIËNT IN ANDERE WETTEN INZAKE GEZONDHEID.</w:t>
            </w:r>
          </w:p>
          <w:p w14:paraId="39380447" w14:textId="77777777" w:rsidR="001A353A" w:rsidRDefault="001A353A" w:rsidP="001A353A">
            <w:pPr>
              <w:jc w:val="center"/>
              <w:rPr>
                <w:b/>
                <w:bCs/>
              </w:rPr>
            </w:pPr>
          </w:p>
          <w:p w14:paraId="4E40A9FD" w14:textId="59F57936" w:rsidR="00E822FE" w:rsidRPr="00661706" w:rsidRDefault="00E822FE" w:rsidP="001A353A">
            <w:pPr>
              <w:jc w:val="center"/>
              <w:rPr>
                <w:b/>
                <w:bCs/>
              </w:rPr>
            </w:pPr>
          </w:p>
        </w:tc>
        <w:tc>
          <w:tcPr>
            <w:tcW w:w="4536" w:type="dxa"/>
            <w:gridSpan w:val="2"/>
            <w:tcBorders>
              <w:top w:val="nil"/>
              <w:left w:val="nil"/>
              <w:bottom w:val="nil"/>
              <w:right w:val="nil"/>
            </w:tcBorders>
          </w:tcPr>
          <w:p w14:paraId="21C6399C" w14:textId="77777777" w:rsidR="001A353A" w:rsidRPr="00661706" w:rsidRDefault="001A353A" w:rsidP="009E305D">
            <w:pPr>
              <w:jc w:val="center"/>
              <w:rPr>
                <w:b/>
                <w:bCs/>
              </w:rPr>
            </w:pPr>
          </w:p>
          <w:p w14:paraId="5DE5B27B" w14:textId="77777777" w:rsidR="001A353A" w:rsidRPr="008434ED" w:rsidRDefault="001A353A" w:rsidP="001A353A">
            <w:pPr>
              <w:jc w:val="both"/>
              <w:rPr>
                <w:rFonts w:ascii="Calibri" w:eastAsia="Calibri" w:hAnsi="Calibri" w:cs="Times New Roman"/>
                <w:b/>
                <w:lang w:val="fr-BE"/>
              </w:rPr>
            </w:pPr>
            <w:r w:rsidRPr="008434ED">
              <w:rPr>
                <w:rFonts w:ascii="Calibri" w:eastAsia="Calibri" w:hAnsi="Calibri" w:cs="Times New Roman"/>
                <w:b/>
                <w:lang w:val="fr-BE"/>
              </w:rPr>
              <w:t>AVANT-PROJET DE LOI MODIFIANT LA LOI DU 22 AOÛT 2002 RELATIVE AUX DROITS DU PATIENT ET MODIFIANT LES DISPOSITIONS EN MATIÈRE DE DROITS DU PATIENT DANS D’AUTRES LOIS EN MATIÈRE DE SANTÉ</w:t>
            </w:r>
          </w:p>
          <w:p w14:paraId="4C9CE253" w14:textId="684A7310" w:rsidR="001A353A" w:rsidRPr="00661706" w:rsidRDefault="001A353A" w:rsidP="009E305D">
            <w:pPr>
              <w:jc w:val="center"/>
              <w:rPr>
                <w:lang w:val="fr-BE"/>
              </w:rPr>
            </w:pPr>
          </w:p>
        </w:tc>
      </w:tr>
      <w:tr w:rsidR="001A353A" w:rsidRPr="00661706" w14:paraId="3C1D7CB4" w14:textId="77777777" w:rsidTr="001A353A">
        <w:tc>
          <w:tcPr>
            <w:tcW w:w="4678" w:type="dxa"/>
            <w:tcBorders>
              <w:top w:val="nil"/>
              <w:left w:val="nil"/>
              <w:bottom w:val="nil"/>
              <w:right w:val="nil"/>
            </w:tcBorders>
          </w:tcPr>
          <w:p w14:paraId="4B3484F9" w14:textId="77777777" w:rsidR="001A353A" w:rsidRPr="00661706" w:rsidRDefault="001A353A" w:rsidP="009E305D">
            <w:pPr>
              <w:jc w:val="center"/>
              <w:rPr>
                <w:rFonts w:cstheme="minorHAnsi"/>
                <w:b/>
                <w:bCs/>
              </w:rPr>
            </w:pPr>
            <w:r w:rsidRPr="00661706">
              <w:rPr>
                <w:rFonts w:cstheme="minorHAnsi"/>
                <w:caps/>
                <w:lang w:val="fr"/>
              </w:rPr>
              <w:t>FILIP, koning der belgen,</w:t>
            </w:r>
          </w:p>
        </w:tc>
        <w:tc>
          <w:tcPr>
            <w:tcW w:w="4536" w:type="dxa"/>
            <w:gridSpan w:val="2"/>
            <w:tcBorders>
              <w:top w:val="nil"/>
              <w:left w:val="nil"/>
              <w:bottom w:val="nil"/>
              <w:right w:val="nil"/>
            </w:tcBorders>
          </w:tcPr>
          <w:p w14:paraId="38DE1D79" w14:textId="77777777" w:rsidR="001A353A" w:rsidRPr="00661706" w:rsidRDefault="001A353A" w:rsidP="009E305D">
            <w:pPr>
              <w:jc w:val="center"/>
              <w:rPr>
                <w:rFonts w:cstheme="minorHAnsi"/>
              </w:rPr>
            </w:pPr>
            <w:r w:rsidRPr="00661706">
              <w:rPr>
                <w:rFonts w:cstheme="minorHAnsi"/>
                <w:caps/>
                <w:lang w:val="fr-BE"/>
              </w:rPr>
              <w:t>Philippe, Roi des Belges,</w:t>
            </w:r>
          </w:p>
        </w:tc>
      </w:tr>
      <w:tr w:rsidR="001A353A" w:rsidRPr="00661706" w14:paraId="32725DB0" w14:textId="77777777" w:rsidTr="001A353A">
        <w:tc>
          <w:tcPr>
            <w:tcW w:w="4678" w:type="dxa"/>
            <w:tcBorders>
              <w:top w:val="nil"/>
              <w:left w:val="nil"/>
              <w:bottom w:val="nil"/>
              <w:right w:val="nil"/>
            </w:tcBorders>
          </w:tcPr>
          <w:p w14:paraId="5245E5BF" w14:textId="77777777" w:rsidR="001A353A" w:rsidRPr="00661706" w:rsidRDefault="001A353A" w:rsidP="009E305D">
            <w:pPr>
              <w:jc w:val="center"/>
              <w:rPr>
                <w:rFonts w:cstheme="minorHAnsi"/>
                <w:caps/>
                <w:lang w:val="nl-NL"/>
              </w:rPr>
            </w:pPr>
          </w:p>
        </w:tc>
        <w:tc>
          <w:tcPr>
            <w:tcW w:w="4536" w:type="dxa"/>
            <w:gridSpan w:val="2"/>
            <w:tcBorders>
              <w:top w:val="nil"/>
              <w:left w:val="nil"/>
              <w:bottom w:val="nil"/>
              <w:right w:val="nil"/>
            </w:tcBorders>
          </w:tcPr>
          <w:p w14:paraId="5E8BC0DA" w14:textId="77777777" w:rsidR="001A353A" w:rsidRPr="00661706" w:rsidRDefault="001A353A" w:rsidP="009E305D">
            <w:pPr>
              <w:jc w:val="center"/>
              <w:rPr>
                <w:rFonts w:cstheme="minorHAnsi"/>
                <w:caps/>
                <w:lang w:val="fr-BE"/>
              </w:rPr>
            </w:pPr>
          </w:p>
        </w:tc>
      </w:tr>
      <w:tr w:rsidR="001A353A" w:rsidRPr="001C0301" w14:paraId="4BBA1272" w14:textId="77777777" w:rsidTr="001A353A">
        <w:tc>
          <w:tcPr>
            <w:tcW w:w="4678" w:type="dxa"/>
            <w:tcBorders>
              <w:top w:val="nil"/>
              <w:left w:val="nil"/>
              <w:bottom w:val="nil"/>
              <w:right w:val="nil"/>
            </w:tcBorders>
          </w:tcPr>
          <w:p w14:paraId="6880F164" w14:textId="77777777" w:rsidR="001A353A" w:rsidRPr="00661706" w:rsidRDefault="001A353A" w:rsidP="009E305D">
            <w:pPr>
              <w:jc w:val="center"/>
            </w:pPr>
            <w:r w:rsidRPr="00D56AB5">
              <w:t>Aan allen die nu zijn en hierna wezen zullen, Onze Groet.</w:t>
            </w:r>
          </w:p>
          <w:p w14:paraId="35B97BF8" w14:textId="77777777" w:rsidR="001A353A" w:rsidRPr="00661706" w:rsidRDefault="001A353A" w:rsidP="009E305D">
            <w:pPr>
              <w:jc w:val="center"/>
              <w:rPr>
                <w:b/>
                <w:bCs/>
              </w:rPr>
            </w:pPr>
          </w:p>
        </w:tc>
        <w:tc>
          <w:tcPr>
            <w:tcW w:w="4536" w:type="dxa"/>
            <w:gridSpan w:val="2"/>
            <w:tcBorders>
              <w:top w:val="nil"/>
              <w:left w:val="nil"/>
              <w:bottom w:val="nil"/>
              <w:right w:val="nil"/>
            </w:tcBorders>
          </w:tcPr>
          <w:p w14:paraId="27D5AF7D" w14:textId="77777777" w:rsidR="001A353A" w:rsidRPr="00661706" w:rsidRDefault="001A353A" w:rsidP="009E305D">
            <w:pPr>
              <w:jc w:val="center"/>
              <w:rPr>
                <w:rFonts w:cstheme="minorHAnsi"/>
                <w:lang w:val="fr-BE"/>
              </w:rPr>
            </w:pPr>
            <w:r w:rsidRPr="00661706">
              <w:rPr>
                <w:rFonts w:cstheme="minorHAnsi"/>
                <w:lang w:val="fr-FR"/>
              </w:rPr>
              <w:t>A tous, présents et à venir, Salut.</w:t>
            </w:r>
          </w:p>
        </w:tc>
      </w:tr>
      <w:tr w:rsidR="001A353A" w:rsidRPr="001C0301" w14:paraId="78AC1A91" w14:textId="77777777" w:rsidTr="001A353A">
        <w:tc>
          <w:tcPr>
            <w:tcW w:w="4678" w:type="dxa"/>
            <w:tcBorders>
              <w:top w:val="nil"/>
              <w:left w:val="nil"/>
              <w:bottom w:val="nil"/>
              <w:right w:val="nil"/>
            </w:tcBorders>
          </w:tcPr>
          <w:p w14:paraId="3C62768E" w14:textId="6CE9DCBD" w:rsidR="001A353A" w:rsidRDefault="001A353A" w:rsidP="009E305D">
            <w:pPr>
              <w:jc w:val="both"/>
            </w:pPr>
            <w:r w:rsidRPr="00240126">
              <w:t xml:space="preserve">Gelet op advies </w:t>
            </w:r>
            <w:r>
              <w:t xml:space="preserve">XXX </w:t>
            </w:r>
            <w:r w:rsidRPr="00240126">
              <w:t xml:space="preserve">van de Raad van State, gegeven op </w:t>
            </w:r>
            <w:r>
              <w:t>XXX</w:t>
            </w:r>
            <w:r w:rsidRPr="00240126">
              <w:t xml:space="preserve">, met toepassing van artikel 84, §1, eerste lid, </w:t>
            </w:r>
            <w:r>
              <w:t>2</w:t>
            </w:r>
            <w:r w:rsidRPr="00240126">
              <w:t>°, van de wetten op de Raad van State, gecoördineerd op 12 januari 1973;</w:t>
            </w:r>
          </w:p>
          <w:p w14:paraId="286B08F1" w14:textId="77777777" w:rsidR="001A353A" w:rsidRDefault="001A353A" w:rsidP="009E305D">
            <w:pPr>
              <w:jc w:val="both"/>
              <w:rPr>
                <w:color w:val="00B0F0"/>
              </w:rPr>
            </w:pPr>
          </w:p>
        </w:tc>
        <w:tc>
          <w:tcPr>
            <w:tcW w:w="4536" w:type="dxa"/>
            <w:gridSpan w:val="2"/>
            <w:tcBorders>
              <w:top w:val="nil"/>
              <w:left w:val="nil"/>
              <w:bottom w:val="nil"/>
              <w:right w:val="nil"/>
            </w:tcBorders>
          </w:tcPr>
          <w:p w14:paraId="2D42D9D9" w14:textId="655E822F" w:rsidR="001A353A" w:rsidRPr="00D56AB5" w:rsidRDefault="001A353A" w:rsidP="009E305D">
            <w:pPr>
              <w:jc w:val="both"/>
              <w:rPr>
                <w:lang w:val="fr-BE"/>
              </w:rPr>
            </w:pPr>
            <w:r w:rsidRPr="00240126">
              <w:rPr>
                <w:lang w:val="fr-BE"/>
              </w:rPr>
              <w:t xml:space="preserve">Vu l’avis </w:t>
            </w:r>
            <w:r>
              <w:rPr>
                <w:lang w:val="fr-BE"/>
              </w:rPr>
              <w:t xml:space="preserve">XXX </w:t>
            </w:r>
            <w:r w:rsidRPr="00240126">
              <w:rPr>
                <w:lang w:val="fr-BE"/>
              </w:rPr>
              <w:t xml:space="preserve">du Conseil d’État, donné </w:t>
            </w:r>
            <w:r>
              <w:rPr>
                <w:lang w:val="fr-BE"/>
              </w:rPr>
              <w:t>XXX</w:t>
            </w:r>
            <w:r w:rsidRPr="00240126">
              <w:rPr>
                <w:lang w:val="fr-BE"/>
              </w:rPr>
              <w:t>, en application de l’article 84, §1</w:t>
            </w:r>
            <w:r w:rsidRPr="00E25DB9">
              <w:rPr>
                <w:vertAlign w:val="superscript"/>
                <w:lang w:val="fr-BE"/>
              </w:rPr>
              <w:t>er</w:t>
            </w:r>
            <w:r w:rsidRPr="00240126">
              <w:rPr>
                <w:lang w:val="fr-BE"/>
              </w:rPr>
              <w:t>, alinéa 1</w:t>
            </w:r>
            <w:r w:rsidRPr="00240126">
              <w:rPr>
                <w:vertAlign w:val="superscript"/>
                <w:lang w:val="fr-BE"/>
              </w:rPr>
              <w:t>er</w:t>
            </w:r>
            <w:r w:rsidRPr="00240126">
              <w:rPr>
                <w:lang w:val="fr-BE"/>
              </w:rPr>
              <w:t xml:space="preserve">, </w:t>
            </w:r>
            <w:r>
              <w:rPr>
                <w:lang w:val="fr-BE"/>
              </w:rPr>
              <w:t>2</w:t>
            </w:r>
            <w:r w:rsidRPr="00240126">
              <w:rPr>
                <w:lang w:val="fr-BE"/>
              </w:rPr>
              <w:t>°, des lois sur le Conseil d’Etat, coordonnées le 12 janvier 1973;</w:t>
            </w:r>
          </w:p>
        </w:tc>
      </w:tr>
      <w:tr w:rsidR="001A353A" w:rsidRPr="001C0301" w14:paraId="096347AE" w14:textId="77777777" w:rsidTr="001A353A">
        <w:tc>
          <w:tcPr>
            <w:tcW w:w="4678" w:type="dxa"/>
            <w:tcBorders>
              <w:top w:val="nil"/>
              <w:left w:val="nil"/>
              <w:bottom w:val="nil"/>
              <w:right w:val="nil"/>
            </w:tcBorders>
          </w:tcPr>
          <w:p w14:paraId="7D842A7A" w14:textId="77777777" w:rsidR="001A353A" w:rsidRPr="00661706" w:rsidRDefault="001A353A" w:rsidP="009E305D">
            <w:pPr>
              <w:jc w:val="both"/>
            </w:pPr>
            <w:r w:rsidRPr="00D56AB5">
              <w:t>Op de voordracht van de Minister van Volksgezondheid,</w:t>
            </w:r>
            <w:r w:rsidRPr="00D56AB5">
              <w:tab/>
            </w:r>
          </w:p>
          <w:p w14:paraId="525E899F" w14:textId="77777777" w:rsidR="001A353A" w:rsidRPr="00661706" w:rsidRDefault="001A353A" w:rsidP="009E305D">
            <w:pPr>
              <w:jc w:val="both"/>
              <w:rPr>
                <w:b/>
                <w:bCs/>
              </w:rPr>
            </w:pPr>
          </w:p>
        </w:tc>
        <w:tc>
          <w:tcPr>
            <w:tcW w:w="4536" w:type="dxa"/>
            <w:gridSpan w:val="2"/>
            <w:tcBorders>
              <w:top w:val="nil"/>
              <w:left w:val="nil"/>
              <w:bottom w:val="nil"/>
              <w:right w:val="nil"/>
            </w:tcBorders>
          </w:tcPr>
          <w:p w14:paraId="0FD289FB" w14:textId="77777777" w:rsidR="001A353A" w:rsidRPr="00661706" w:rsidRDefault="001A353A" w:rsidP="009E305D">
            <w:pPr>
              <w:jc w:val="both"/>
              <w:rPr>
                <w:lang w:val="fr-BE"/>
              </w:rPr>
            </w:pPr>
            <w:r w:rsidRPr="00661706">
              <w:rPr>
                <w:lang w:val="fr"/>
              </w:rPr>
              <w:t>Sur la proposition du Ministre de la Santé publique,</w:t>
            </w:r>
            <w:r w:rsidRPr="00661706">
              <w:rPr>
                <w:lang w:val="fr"/>
              </w:rPr>
              <w:tab/>
            </w:r>
          </w:p>
          <w:p w14:paraId="1B042745" w14:textId="77777777" w:rsidR="001A353A" w:rsidRPr="00661706" w:rsidRDefault="001A353A" w:rsidP="009E305D">
            <w:pPr>
              <w:rPr>
                <w:lang w:val="fr-BE"/>
              </w:rPr>
            </w:pPr>
          </w:p>
        </w:tc>
      </w:tr>
      <w:tr w:rsidR="001A353A" w:rsidRPr="001C0301" w14:paraId="09ABDA0D" w14:textId="77777777" w:rsidTr="001A353A">
        <w:tc>
          <w:tcPr>
            <w:tcW w:w="4678" w:type="dxa"/>
            <w:tcBorders>
              <w:top w:val="nil"/>
              <w:left w:val="nil"/>
              <w:bottom w:val="nil"/>
              <w:right w:val="nil"/>
            </w:tcBorders>
          </w:tcPr>
          <w:p w14:paraId="40C187DF" w14:textId="77777777" w:rsidR="001A353A" w:rsidRPr="00661706" w:rsidRDefault="001A353A" w:rsidP="009E305D">
            <w:pPr>
              <w:jc w:val="both"/>
            </w:pPr>
            <w:r w:rsidRPr="00D56AB5">
              <w:t>Hebben Wij besloten en besluiten Wij</w:t>
            </w:r>
          </w:p>
          <w:p w14:paraId="5B864F8D" w14:textId="77777777" w:rsidR="001A353A" w:rsidRPr="00661706" w:rsidRDefault="001A353A" w:rsidP="009E305D">
            <w:pPr>
              <w:jc w:val="both"/>
              <w:rPr>
                <w:b/>
                <w:bCs/>
              </w:rPr>
            </w:pPr>
          </w:p>
        </w:tc>
        <w:tc>
          <w:tcPr>
            <w:tcW w:w="4536" w:type="dxa"/>
            <w:gridSpan w:val="2"/>
            <w:tcBorders>
              <w:top w:val="nil"/>
              <w:left w:val="nil"/>
              <w:bottom w:val="nil"/>
              <w:right w:val="nil"/>
            </w:tcBorders>
          </w:tcPr>
          <w:p w14:paraId="4AA6B062" w14:textId="77777777" w:rsidR="001A353A" w:rsidRPr="00661706" w:rsidRDefault="001A353A" w:rsidP="009E305D">
            <w:pPr>
              <w:jc w:val="both"/>
              <w:rPr>
                <w:lang w:val="fr-BE"/>
              </w:rPr>
            </w:pPr>
            <w:r w:rsidRPr="00661706">
              <w:rPr>
                <w:lang w:val="fr"/>
              </w:rPr>
              <w:t>Nous avons arrêté et arrêtons :</w:t>
            </w:r>
          </w:p>
          <w:p w14:paraId="77C98979" w14:textId="77777777" w:rsidR="001A353A" w:rsidRPr="00661706" w:rsidRDefault="001A353A" w:rsidP="009E305D">
            <w:pPr>
              <w:rPr>
                <w:lang w:val="fr-BE"/>
              </w:rPr>
            </w:pPr>
          </w:p>
        </w:tc>
      </w:tr>
      <w:tr w:rsidR="001A353A" w:rsidRPr="001C0301" w14:paraId="18395556" w14:textId="77777777" w:rsidTr="001A353A">
        <w:tc>
          <w:tcPr>
            <w:tcW w:w="4678" w:type="dxa"/>
            <w:tcBorders>
              <w:top w:val="nil"/>
              <w:left w:val="nil"/>
              <w:bottom w:val="nil"/>
              <w:right w:val="nil"/>
            </w:tcBorders>
          </w:tcPr>
          <w:p w14:paraId="20D8D833" w14:textId="77777777" w:rsidR="001A353A" w:rsidRPr="00661706" w:rsidRDefault="001A353A" w:rsidP="009E305D">
            <w:pPr>
              <w:jc w:val="both"/>
            </w:pPr>
            <w:r w:rsidRPr="00D56AB5">
              <w:t>Onze Minister van Volksgezondheid is ermee belast het ontwerp van wet, waarvan de tekst hierna volgt, in Onze naam aan de Wetgevende Kamers voor te leggen en bij de Kamer van vertegenwoordigers in te dienen:</w:t>
            </w:r>
          </w:p>
          <w:p w14:paraId="39EAEE33" w14:textId="77777777" w:rsidR="001A353A" w:rsidRPr="00661706" w:rsidRDefault="001A353A" w:rsidP="009E305D">
            <w:pPr>
              <w:jc w:val="both"/>
            </w:pPr>
            <w:r w:rsidRPr="00D56AB5">
              <w:tab/>
            </w:r>
          </w:p>
        </w:tc>
        <w:tc>
          <w:tcPr>
            <w:tcW w:w="4536" w:type="dxa"/>
            <w:gridSpan w:val="2"/>
            <w:tcBorders>
              <w:top w:val="nil"/>
              <w:left w:val="nil"/>
              <w:bottom w:val="nil"/>
              <w:right w:val="nil"/>
            </w:tcBorders>
          </w:tcPr>
          <w:p w14:paraId="04C0F3EC" w14:textId="77777777" w:rsidR="001A353A" w:rsidRPr="00661706" w:rsidRDefault="001A353A" w:rsidP="009E305D">
            <w:pPr>
              <w:jc w:val="both"/>
              <w:rPr>
                <w:lang w:val="fr-BE"/>
              </w:rPr>
            </w:pPr>
            <w:r w:rsidRPr="00661706">
              <w:rPr>
                <w:lang w:val="fr"/>
              </w:rPr>
              <w:t>Notre Ministre de la Santé publique est chargé de présenter en Notre nom aux Chambres législatives et de déposer à la Chambre des représentants, le projet de loi dont la teneur suit :</w:t>
            </w:r>
          </w:p>
          <w:p w14:paraId="795A4C98" w14:textId="77777777" w:rsidR="001A353A" w:rsidRPr="00661706" w:rsidRDefault="001A353A" w:rsidP="009E305D">
            <w:pPr>
              <w:rPr>
                <w:lang w:val="fr-BE"/>
              </w:rPr>
            </w:pPr>
            <w:r w:rsidRPr="00661706">
              <w:rPr>
                <w:lang w:val="fr"/>
              </w:rPr>
              <w:tab/>
            </w:r>
          </w:p>
        </w:tc>
      </w:tr>
      <w:tr w:rsidR="00A440D1" w14:paraId="213E6AA6" w14:textId="2963482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18AA6C3" w14:textId="77777777" w:rsidR="00A440D1" w:rsidRPr="00C50A69" w:rsidRDefault="00A440D1" w:rsidP="00B76F2F">
            <w:pPr>
              <w:jc w:val="center"/>
              <w:rPr>
                <w:rFonts w:ascii="Calibri" w:eastAsia="Calibri" w:hAnsi="Calibri" w:cs="Times New Roman"/>
                <w:b/>
              </w:rPr>
            </w:pPr>
            <w:r>
              <w:rPr>
                <w:b/>
              </w:rPr>
              <w:t xml:space="preserve">Hoofdstuk I. Algemene bepaling </w:t>
            </w:r>
          </w:p>
          <w:p w14:paraId="3F2C4ACD" w14:textId="77777777" w:rsidR="00A440D1" w:rsidRDefault="00A440D1" w:rsidP="00B76F2F"/>
        </w:tc>
        <w:tc>
          <w:tcPr>
            <w:tcW w:w="4536" w:type="dxa"/>
            <w:gridSpan w:val="2"/>
          </w:tcPr>
          <w:p w14:paraId="0ECB2696" w14:textId="77777777" w:rsidR="003A4368" w:rsidRPr="008434ED" w:rsidRDefault="003A4368" w:rsidP="003A4368">
            <w:pPr>
              <w:jc w:val="center"/>
              <w:rPr>
                <w:rFonts w:ascii="Calibri" w:eastAsia="Calibri" w:hAnsi="Calibri" w:cs="Times New Roman"/>
                <w:b/>
              </w:rPr>
            </w:pPr>
            <w:r w:rsidRPr="008434ED">
              <w:rPr>
                <w:b/>
              </w:rPr>
              <w:t xml:space="preserve">Chapitre I. Disposition générale </w:t>
            </w:r>
          </w:p>
          <w:p w14:paraId="60D4E87F" w14:textId="77777777" w:rsidR="00A440D1" w:rsidRPr="008434ED" w:rsidRDefault="00A440D1" w:rsidP="00B76F2F">
            <w:pPr>
              <w:jc w:val="center"/>
              <w:rPr>
                <w:b/>
              </w:rPr>
            </w:pPr>
          </w:p>
        </w:tc>
      </w:tr>
      <w:tr w:rsidR="00A440D1" w:rsidRPr="001C0301" w14:paraId="23D4E05B" w14:textId="62E83D8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28E2EE1" w14:textId="77777777" w:rsidR="00A440D1" w:rsidRPr="00C50A69" w:rsidRDefault="00A440D1" w:rsidP="00B76F2F">
            <w:pPr>
              <w:jc w:val="both"/>
              <w:rPr>
                <w:rFonts w:ascii="Calibri" w:eastAsia="Times New Roman" w:hAnsi="Calibri" w:cs="Calibri"/>
                <w:color w:val="000000"/>
                <w:lang w:val="nl-NL"/>
              </w:rPr>
            </w:pPr>
            <w:r w:rsidRPr="0064609C">
              <w:rPr>
                <w:rFonts w:ascii="Calibri" w:eastAsia="Times New Roman" w:hAnsi="Calibri" w:cs="Calibri"/>
                <w:b/>
                <w:bCs/>
                <w:color w:val="000000"/>
              </w:rPr>
              <w:t xml:space="preserve">Artikel 1. </w:t>
            </w:r>
            <w:r w:rsidRPr="0064609C">
              <w:rPr>
                <w:rFonts w:ascii="Calibri" w:eastAsia="Times New Roman" w:hAnsi="Calibri" w:cs="Calibri"/>
                <w:color w:val="000000"/>
              </w:rPr>
              <w:t>Deze wet regelt een aangelegenheid als bedoeld in artikel 74 van de Grondwet.</w:t>
            </w:r>
          </w:p>
          <w:p w14:paraId="53A96001" w14:textId="77777777" w:rsidR="00A440D1" w:rsidRPr="00C50A69" w:rsidRDefault="00A440D1" w:rsidP="00B76F2F">
            <w:pPr>
              <w:rPr>
                <w:lang w:val="nl-NL"/>
              </w:rPr>
            </w:pPr>
          </w:p>
        </w:tc>
        <w:tc>
          <w:tcPr>
            <w:tcW w:w="4536" w:type="dxa"/>
            <w:gridSpan w:val="2"/>
          </w:tcPr>
          <w:p w14:paraId="53A0935A" w14:textId="77777777" w:rsidR="003A4368" w:rsidRPr="008434ED" w:rsidRDefault="003A4368" w:rsidP="003A4368">
            <w:pPr>
              <w:jc w:val="both"/>
              <w:rPr>
                <w:rFonts w:ascii="Calibri" w:eastAsia="Times New Roman" w:hAnsi="Calibri" w:cs="Calibri"/>
                <w:lang w:val="fr-BE"/>
              </w:rPr>
            </w:pPr>
            <w:r w:rsidRPr="008434ED">
              <w:rPr>
                <w:rFonts w:ascii="Calibri" w:eastAsia="Times New Roman" w:hAnsi="Calibri" w:cs="Calibri"/>
                <w:b/>
                <w:bCs/>
                <w:lang w:val="fr"/>
              </w:rPr>
              <w:t>Article 1</w:t>
            </w:r>
            <w:r w:rsidRPr="008434ED">
              <w:rPr>
                <w:rFonts w:ascii="Calibri" w:eastAsia="Times New Roman" w:hAnsi="Calibri" w:cs="Calibri"/>
                <w:b/>
                <w:bCs/>
                <w:vertAlign w:val="superscript"/>
                <w:lang w:val="fr"/>
              </w:rPr>
              <w:t>er</w:t>
            </w:r>
            <w:r w:rsidRPr="008434ED">
              <w:rPr>
                <w:rFonts w:ascii="Calibri" w:eastAsia="Times New Roman" w:hAnsi="Calibri" w:cs="Calibri"/>
                <w:b/>
                <w:bCs/>
                <w:lang w:val="fr"/>
              </w:rPr>
              <w:t xml:space="preserve">. </w:t>
            </w:r>
            <w:r w:rsidRPr="008434ED">
              <w:rPr>
                <w:rFonts w:ascii="Calibri" w:eastAsia="Times New Roman" w:hAnsi="Calibri" w:cs="Calibri"/>
                <w:lang w:val="fr"/>
              </w:rPr>
              <w:t>La présente loi règle une matière visée à l’article 74 de la Constitution.</w:t>
            </w:r>
          </w:p>
          <w:p w14:paraId="028D6BBE" w14:textId="77777777" w:rsidR="00A440D1" w:rsidRPr="008434ED" w:rsidRDefault="00A440D1" w:rsidP="00B76F2F">
            <w:pPr>
              <w:jc w:val="both"/>
              <w:rPr>
                <w:rFonts w:ascii="Calibri" w:eastAsia="Times New Roman" w:hAnsi="Calibri" w:cs="Calibri"/>
                <w:b/>
                <w:bCs/>
                <w:lang w:val="fr-BE"/>
              </w:rPr>
            </w:pPr>
          </w:p>
        </w:tc>
      </w:tr>
      <w:tr w:rsidR="00A440D1" w:rsidRPr="001C0301" w14:paraId="48D7CD7C" w14:textId="066B09A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8AFBC4E" w14:textId="77777777" w:rsidR="00A440D1" w:rsidRPr="003A4368" w:rsidRDefault="00A440D1" w:rsidP="00B76F2F">
            <w:pPr>
              <w:jc w:val="both"/>
              <w:rPr>
                <w:rFonts w:ascii="Calibri" w:eastAsia="Times New Roman" w:hAnsi="Calibri" w:cs="Calibri"/>
                <w:color w:val="000000"/>
                <w:lang w:val="fr-BE"/>
              </w:rPr>
            </w:pPr>
          </w:p>
        </w:tc>
        <w:tc>
          <w:tcPr>
            <w:tcW w:w="4536" w:type="dxa"/>
            <w:gridSpan w:val="2"/>
          </w:tcPr>
          <w:p w14:paraId="535D2268" w14:textId="77777777" w:rsidR="00A440D1" w:rsidRPr="008434ED" w:rsidRDefault="00A440D1" w:rsidP="00B76F2F">
            <w:pPr>
              <w:jc w:val="both"/>
              <w:rPr>
                <w:rFonts w:ascii="Calibri" w:eastAsia="Times New Roman" w:hAnsi="Calibri" w:cs="Calibri"/>
                <w:lang w:val="fr-BE"/>
              </w:rPr>
            </w:pPr>
          </w:p>
        </w:tc>
      </w:tr>
      <w:tr w:rsidR="00A440D1" w:rsidRPr="001C0301" w14:paraId="063A3AF6" w14:textId="36FDD41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9F2DD06" w14:textId="77777777" w:rsidR="00A440D1" w:rsidRDefault="00A440D1" w:rsidP="00B76F2F">
            <w:pPr>
              <w:rPr>
                <w:rFonts w:ascii="Calibri" w:eastAsia="Calibri" w:hAnsi="Calibri" w:cs="Times New Roman"/>
                <w:b/>
              </w:rPr>
            </w:pPr>
            <w:r w:rsidRPr="00C50A69">
              <w:rPr>
                <w:rFonts w:ascii="Calibri" w:eastAsia="Calibri" w:hAnsi="Calibri" w:cs="Times New Roman"/>
                <w:b/>
              </w:rPr>
              <w:t>Hoofdstuk I</w:t>
            </w:r>
            <w:r>
              <w:rPr>
                <w:rFonts w:ascii="Calibri" w:eastAsia="Calibri" w:hAnsi="Calibri" w:cs="Times New Roman"/>
                <w:b/>
              </w:rPr>
              <w:t>I</w:t>
            </w:r>
            <w:r w:rsidRPr="00C50A69">
              <w:rPr>
                <w:rFonts w:ascii="Calibri" w:eastAsia="Calibri" w:hAnsi="Calibri" w:cs="Times New Roman"/>
                <w:b/>
              </w:rPr>
              <w:t>. Wijzigingen van de wet van 22 augustus 2002 betreffende de rechten van de patiënt</w:t>
            </w:r>
          </w:p>
          <w:p w14:paraId="1515F3E4" w14:textId="77777777" w:rsidR="00A440D1" w:rsidRDefault="00A440D1" w:rsidP="00B76F2F"/>
        </w:tc>
        <w:tc>
          <w:tcPr>
            <w:tcW w:w="4536" w:type="dxa"/>
            <w:gridSpan w:val="2"/>
          </w:tcPr>
          <w:p w14:paraId="20AA19C5" w14:textId="77777777" w:rsidR="003A4368" w:rsidRPr="008434ED" w:rsidRDefault="003A4368" w:rsidP="003A4368">
            <w:pPr>
              <w:rPr>
                <w:rFonts w:ascii="Calibri" w:eastAsia="Calibri" w:hAnsi="Calibri" w:cs="Times New Roman"/>
                <w:b/>
                <w:lang w:val="fr-BE"/>
              </w:rPr>
            </w:pPr>
            <w:r w:rsidRPr="008434ED">
              <w:rPr>
                <w:rFonts w:ascii="Calibri" w:eastAsia="Calibri" w:hAnsi="Calibri" w:cs="Times New Roman"/>
                <w:b/>
                <w:lang w:val="fr-BE"/>
              </w:rPr>
              <w:t>Chapitre II. Modifications de la loi du 22 août 2002 relative aux droits du patient</w:t>
            </w:r>
          </w:p>
          <w:p w14:paraId="42BEBC51" w14:textId="77777777" w:rsidR="00A440D1" w:rsidRPr="008434ED" w:rsidRDefault="00A440D1" w:rsidP="00B76F2F">
            <w:pPr>
              <w:rPr>
                <w:rFonts w:ascii="Calibri" w:eastAsia="Calibri" w:hAnsi="Calibri" w:cs="Times New Roman"/>
                <w:b/>
                <w:lang w:val="fr-BE"/>
              </w:rPr>
            </w:pPr>
          </w:p>
        </w:tc>
      </w:tr>
      <w:tr w:rsidR="00A440D1" w:rsidRPr="001C0301" w14:paraId="02E570BB" w14:textId="2A4B453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2F4ADA3" w14:textId="77777777" w:rsidR="00A440D1" w:rsidRPr="00C50A69" w:rsidRDefault="00A440D1" w:rsidP="00B76F2F">
            <w:pPr>
              <w:jc w:val="both"/>
              <w:rPr>
                <w:rFonts w:ascii="Calibri" w:eastAsia="Times New Roman" w:hAnsi="Calibri" w:cs="Calibri"/>
                <w:color w:val="000000"/>
              </w:rPr>
            </w:pPr>
            <w:r w:rsidRPr="009E10CA">
              <w:rPr>
                <w:rFonts w:ascii="Calibri" w:eastAsia="Times New Roman" w:hAnsi="Calibri" w:cs="Calibri"/>
                <w:b/>
                <w:bCs/>
                <w:color w:val="000000"/>
              </w:rPr>
              <w:t xml:space="preserve">Art. 2. </w:t>
            </w:r>
            <w:r w:rsidRPr="00C50A69">
              <w:rPr>
                <w:rFonts w:ascii="Calibri" w:eastAsia="Times New Roman" w:hAnsi="Calibri" w:cs="Calibri"/>
                <w:color w:val="000000"/>
              </w:rPr>
              <w:t xml:space="preserve">In </w:t>
            </w:r>
            <w:r>
              <w:rPr>
                <w:rFonts w:ascii="Calibri" w:eastAsia="Times New Roman" w:hAnsi="Calibri" w:cs="Calibri"/>
                <w:color w:val="000000"/>
              </w:rPr>
              <w:t xml:space="preserve">het opschrift </w:t>
            </w:r>
            <w:r w:rsidRPr="00C50A69">
              <w:rPr>
                <w:rFonts w:ascii="Calibri" w:eastAsia="Times New Roman" w:hAnsi="Calibri" w:cs="Calibri"/>
                <w:color w:val="000000"/>
              </w:rPr>
              <w:t xml:space="preserve"> van hoofdstuk II </w:t>
            </w:r>
            <w:r>
              <w:rPr>
                <w:rFonts w:ascii="Calibri" w:eastAsia="Times New Roman" w:hAnsi="Calibri" w:cs="Calibri"/>
                <w:color w:val="000000"/>
              </w:rPr>
              <w:t xml:space="preserve">van </w:t>
            </w:r>
            <w:r>
              <w:t xml:space="preserve">de wet van 22 augustus 2002 betreffende de rechten van de patiënt, laatst gewijzigd bij de wet van 21 december 2018, </w:t>
            </w:r>
            <w:r w:rsidRPr="00C50A69">
              <w:rPr>
                <w:rFonts w:ascii="Calibri" w:eastAsia="Times New Roman" w:hAnsi="Calibri" w:cs="Calibri"/>
                <w:color w:val="000000"/>
              </w:rPr>
              <w:t xml:space="preserve">wordt in de Franstalige </w:t>
            </w:r>
            <w:r>
              <w:rPr>
                <w:rFonts w:ascii="Calibri" w:eastAsia="Times New Roman" w:hAnsi="Calibri" w:cs="Calibri"/>
                <w:color w:val="000000"/>
              </w:rPr>
              <w:t xml:space="preserve">tekst </w:t>
            </w:r>
            <w:r w:rsidRPr="00C50A69">
              <w:rPr>
                <w:rFonts w:ascii="Calibri" w:eastAsia="Times New Roman" w:hAnsi="Calibri" w:cs="Calibri"/>
                <w:color w:val="000000"/>
              </w:rPr>
              <w:t xml:space="preserve"> het </w:t>
            </w:r>
            <w:r w:rsidRPr="00C50A69">
              <w:rPr>
                <w:rFonts w:ascii="Calibri" w:eastAsia="Times New Roman" w:hAnsi="Calibri" w:cs="Calibri"/>
                <w:color w:val="000000"/>
              </w:rPr>
              <w:lastRenderedPageBreak/>
              <w:t>woord “Champs” vervangen door</w:t>
            </w:r>
            <w:r>
              <w:rPr>
                <w:rFonts w:ascii="Calibri" w:eastAsia="Times New Roman" w:hAnsi="Calibri" w:cs="Calibri"/>
                <w:color w:val="000000"/>
              </w:rPr>
              <w:t xml:space="preserve"> het woord</w:t>
            </w:r>
            <w:r w:rsidRPr="00C50A69">
              <w:rPr>
                <w:rFonts w:ascii="Calibri" w:eastAsia="Times New Roman" w:hAnsi="Calibri" w:cs="Calibri"/>
                <w:color w:val="000000"/>
              </w:rPr>
              <w:t xml:space="preserve"> “Champ”.</w:t>
            </w:r>
          </w:p>
          <w:p w14:paraId="7FB5F784" w14:textId="77777777" w:rsidR="00A440D1" w:rsidRDefault="00A440D1" w:rsidP="00B76F2F"/>
        </w:tc>
        <w:tc>
          <w:tcPr>
            <w:tcW w:w="4536" w:type="dxa"/>
            <w:gridSpan w:val="2"/>
          </w:tcPr>
          <w:p w14:paraId="3FB6CDEC" w14:textId="77777777" w:rsidR="003A4368" w:rsidRPr="008434ED" w:rsidRDefault="003A4368" w:rsidP="003A4368">
            <w:pPr>
              <w:jc w:val="both"/>
              <w:rPr>
                <w:rFonts w:ascii="Calibri" w:eastAsia="Times New Roman" w:hAnsi="Calibri" w:cs="Calibri"/>
                <w:lang w:val="fr-BE"/>
              </w:rPr>
            </w:pPr>
            <w:r w:rsidRPr="008434ED">
              <w:rPr>
                <w:rFonts w:ascii="Calibri" w:eastAsia="Times New Roman" w:hAnsi="Calibri" w:cs="Calibri"/>
                <w:b/>
                <w:bCs/>
                <w:lang w:val="fr-BE"/>
              </w:rPr>
              <w:lastRenderedPageBreak/>
              <w:t xml:space="preserve">Art. 2. </w:t>
            </w:r>
            <w:r w:rsidRPr="008434ED">
              <w:rPr>
                <w:rFonts w:ascii="Calibri" w:eastAsia="Times New Roman" w:hAnsi="Calibri" w:cs="Calibri"/>
                <w:lang w:val="fr-BE"/>
              </w:rPr>
              <w:t xml:space="preserve">Dans l’intitulé du chapitre II de </w:t>
            </w:r>
            <w:r w:rsidRPr="008434ED">
              <w:rPr>
                <w:lang w:val="fr-BE"/>
              </w:rPr>
              <w:t xml:space="preserve">la loi du 22 août 2002 relative aux droits du patient, modifiée en dernier lieu par la loi du 21 </w:t>
            </w:r>
            <w:r w:rsidRPr="008434ED">
              <w:rPr>
                <w:lang w:val="fr-BE"/>
              </w:rPr>
              <w:lastRenderedPageBreak/>
              <w:t xml:space="preserve">décembre 2018, </w:t>
            </w:r>
            <w:r w:rsidRPr="008434ED">
              <w:rPr>
                <w:rFonts w:ascii="Calibri" w:eastAsia="Times New Roman" w:hAnsi="Calibri" w:cs="Calibri"/>
                <w:lang w:val="fr-BE"/>
              </w:rPr>
              <w:t>dans le texte français, le mot « Champs » est remplacé par le mot « Champ ».</w:t>
            </w:r>
            <w:r w:rsidRPr="008434ED">
              <w:rPr>
                <w:rFonts w:ascii="Calibri" w:eastAsia="Times New Roman" w:hAnsi="Calibri" w:cs="Calibri"/>
                <w:b/>
                <w:bCs/>
                <w:lang w:val="fr-BE"/>
              </w:rPr>
              <w:t xml:space="preserve"> </w:t>
            </w:r>
          </w:p>
          <w:p w14:paraId="24AB4E5C" w14:textId="77777777" w:rsidR="00A440D1" w:rsidRPr="008434ED" w:rsidRDefault="00A440D1" w:rsidP="00B76F2F">
            <w:pPr>
              <w:jc w:val="both"/>
              <w:rPr>
                <w:rFonts w:ascii="Calibri" w:eastAsia="Times New Roman" w:hAnsi="Calibri" w:cs="Calibri"/>
                <w:b/>
                <w:bCs/>
                <w:lang w:val="fr-BE"/>
              </w:rPr>
            </w:pPr>
          </w:p>
        </w:tc>
      </w:tr>
      <w:tr w:rsidR="00A440D1" w:rsidRPr="001C0301" w14:paraId="3C7DC67A" w14:textId="5AE9F12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7225E05" w14:textId="77777777" w:rsidR="00A440D1" w:rsidRPr="003A4368" w:rsidRDefault="00A440D1" w:rsidP="00B76F2F">
            <w:pPr>
              <w:rPr>
                <w:lang w:val="fr-BE"/>
              </w:rPr>
            </w:pPr>
          </w:p>
        </w:tc>
        <w:tc>
          <w:tcPr>
            <w:tcW w:w="4536" w:type="dxa"/>
            <w:gridSpan w:val="2"/>
          </w:tcPr>
          <w:p w14:paraId="5BD5DEFA" w14:textId="77777777" w:rsidR="00A440D1" w:rsidRPr="008434ED" w:rsidRDefault="00A440D1" w:rsidP="00B76F2F">
            <w:pPr>
              <w:rPr>
                <w:lang w:val="fr-BE"/>
              </w:rPr>
            </w:pPr>
          </w:p>
        </w:tc>
      </w:tr>
      <w:tr w:rsidR="00A440D1" w:rsidRPr="001C0301" w14:paraId="0466B8C5" w14:textId="36D80D4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0340CF0" w14:textId="77777777" w:rsidR="00A440D1" w:rsidRPr="00C812F0" w:rsidRDefault="00A440D1" w:rsidP="00B76F2F">
            <w:pPr>
              <w:jc w:val="both"/>
              <w:rPr>
                <w:rFonts w:ascii="Calibri" w:eastAsia="Calibri" w:hAnsi="Calibri" w:cs="Times New Roman"/>
              </w:rPr>
            </w:pPr>
            <w:r w:rsidRPr="009E10CA">
              <w:rPr>
                <w:b/>
                <w:bCs/>
              </w:rPr>
              <w:t>Art. 3.</w:t>
            </w:r>
            <w:r>
              <w:t xml:space="preserve"> In dezelfde wet, wordt het woord "beroepsbeoefenaar" telkens vervangen door het woord "gezondheidszorgbeoefenaar” met uitzondering van de vermelding van het woord ‘beroepsbeoefenaar' in </w:t>
            </w:r>
            <w:r w:rsidRPr="00C812F0">
              <w:rPr>
                <w:rFonts w:ascii="Calibri" w:eastAsia="Calibri" w:hAnsi="Calibri" w:cs="Times New Roman"/>
              </w:rPr>
              <w:t xml:space="preserve"> de omschrijving van gezondheidszorgbeoefenaar in artikel 2, 3°,</w:t>
            </w:r>
            <w:r>
              <w:rPr>
                <w:rFonts w:ascii="Calibri" w:eastAsia="Calibri" w:hAnsi="Calibri" w:cs="Times New Roman"/>
              </w:rPr>
              <w:t xml:space="preserve"> van voornoemde wet.</w:t>
            </w:r>
          </w:p>
          <w:p w14:paraId="27E12C21" w14:textId="77777777" w:rsidR="00A440D1" w:rsidRDefault="00A440D1" w:rsidP="00B76F2F"/>
        </w:tc>
        <w:tc>
          <w:tcPr>
            <w:tcW w:w="4536" w:type="dxa"/>
            <w:gridSpan w:val="2"/>
          </w:tcPr>
          <w:p w14:paraId="002B192C" w14:textId="77777777" w:rsidR="003A4368" w:rsidRPr="008434ED" w:rsidRDefault="003A4368" w:rsidP="003A4368">
            <w:pPr>
              <w:jc w:val="both"/>
              <w:rPr>
                <w:rFonts w:ascii="Calibri" w:eastAsia="Calibri" w:hAnsi="Calibri" w:cs="Times New Roman"/>
                <w:lang w:val="fr-BE"/>
              </w:rPr>
            </w:pPr>
            <w:r w:rsidRPr="008434ED">
              <w:rPr>
                <w:b/>
                <w:bCs/>
                <w:lang w:val="fr-BE"/>
              </w:rPr>
              <w:t>Art. 3.</w:t>
            </w:r>
            <w:r w:rsidRPr="008434ED">
              <w:rPr>
                <w:lang w:val="fr-BE"/>
              </w:rPr>
              <w:t xml:space="preserve"> Dans la même loi, le mot « praticien professionnel » est chaque fois remplacé par le mot « professionnel des soins de santé » à l'exception de la mention du mot « praticien professionnel »</w:t>
            </w:r>
            <w:r w:rsidRPr="008434ED">
              <w:rPr>
                <w:rFonts w:ascii="Calibri" w:eastAsia="Calibri" w:hAnsi="Calibri" w:cs="Times New Roman"/>
                <w:lang w:val="fr-BE"/>
              </w:rPr>
              <w:t xml:space="preserve"> dans la définition du professionnel des soins de santé à l'article 2, 3°, de la loi précitée.</w:t>
            </w:r>
          </w:p>
          <w:p w14:paraId="19829C03" w14:textId="77777777" w:rsidR="00A440D1" w:rsidRPr="008434ED" w:rsidRDefault="00A440D1" w:rsidP="00B76F2F">
            <w:pPr>
              <w:jc w:val="both"/>
              <w:rPr>
                <w:b/>
                <w:bCs/>
                <w:lang w:val="fr-BE"/>
              </w:rPr>
            </w:pPr>
          </w:p>
        </w:tc>
      </w:tr>
      <w:tr w:rsidR="00A440D1" w:rsidRPr="001C0301" w14:paraId="51F1D24E" w14:textId="42A7E78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3CB1BAE" w14:textId="77777777" w:rsidR="00A440D1" w:rsidRPr="003A4368" w:rsidRDefault="00A440D1" w:rsidP="00B76F2F">
            <w:pPr>
              <w:rPr>
                <w:lang w:val="fr-BE"/>
              </w:rPr>
            </w:pPr>
          </w:p>
        </w:tc>
        <w:tc>
          <w:tcPr>
            <w:tcW w:w="4536" w:type="dxa"/>
            <w:gridSpan w:val="2"/>
          </w:tcPr>
          <w:p w14:paraId="3E6AB223" w14:textId="77777777" w:rsidR="00A440D1" w:rsidRPr="008434ED" w:rsidRDefault="00A440D1" w:rsidP="00B76F2F">
            <w:pPr>
              <w:rPr>
                <w:lang w:val="fr-BE"/>
              </w:rPr>
            </w:pPr>
          </w:p>
        </w:tc>
      </w:tr>
      <w:tr w:rsidR="00A440D1" w:rsidRPr="001C0301" w14:paraId="39101C14" w14:textId="1E40BF1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51DC9FC" w14:textId="77777777" w:rsidR="00A440D1" w:rsidRPr="00C812F0" w:rsidRDefault="00A440D1" w:rsidP="00B76F2F">
            <w:pPr>
              <w:jc w:val="both"/>
              <w:rPr>
                <w:rFonts w:ascii="Calibri" w:eastAsia="Calibri" w:hAnsi="Calibri" w:cs="Times New Roman"/>
              </w:rPr>
            </w:pPr>
            <w:r w:rsidRPr="009E10CA">
              <w:rPr>
                <w:rFonts w:ascii="Calibri" w:eastAsia="Calibri" w:hAnsi="Calibri" w:cs="Times New Roman"/>
                <w:b/>
                <w:bCs/>
              </w:rPr>
              <w:t>Art. 4.</w:t>
            </w:r>
            <w:r>
              <w:rPr>
                <w:rFonts w:ascii="Calibri" w:eastAsia="Calibri" w:hAnsi="Calibri" w:cs="Times New Roman"/>
              </w:rPr>
              <w:t xml:space="preserve"> </w:t>
            </w:r>
            <w:r w:rsidRPr="00C812F0">
              <w:rPr>
                <w:rFonts w:ascii="Calibri" w:eastAsia="Calibri" w:hAnsi="Calibri" w:cs="Times New Roman"/>
              </w:rPr>
              <w:t>In artikel 1</w:t>
            </w:r>
            <w:r>
              <w:rPr>
                <w:rFonts w:ascii="Calibri" w:eastAsia="Calibri" w:hAnsi="Calibri" w:cs="Times New Roman"/>
              </w:rPr>
              <w:t xml:space="preserve"> van dezelfde wet</w:t>
            </w:r>
            <w:r w:rsidRPr="00C812F0">
              <w:rPr>
                <w:rFonts w:ascii="Calibri" w:eastAsia="Calibri" w:hAnsi="Calibri" w:cs="Times New Roman"/>
              </w:rPr>
              <w:t xml:space="preserve"> wordt </w:t>
            </w:r>
            <w:r>
              <w:rPr>
                <w:rFonts w:ascii="Calibri" w:eastAsia="Calibri" w:hAnsi="Calibri" w:cs="Times New Roman"/>
              </w:rPr>
              <w:t xml:space="preserve">de vermelding </w:t>
            </w:r>
            <w:r w:rsidRPr="00C812F0">
              <w:rPr>
                <w:rFonts w:ascii="Calibri" w:eastAsia="Calibri" w:hAnsi="Calibri" w:cs="Times New Roman"/>
              </w:rPr>
              <w:t>“78” vervangen door</w:t>
            </w:r>
            <w:r>
              <w:rPr>
                <w:rFonts w:ascii="Calibri" w:eastAsia="Calibri" w:hAnsi="Calibri" w:cs="Times New Roman"/>
              </w:rPr>
              <w:t xml:space="preserve"> de vermelding</w:t>
            </w:r>
            <w:r w:rsidRPr="00C812F0">
              <w:rPr>
                <w:rFonts w:ascii="Calibri" w:eastAsia="Calibri" w:hAnsi="Calibri" w:cs="Times New Roman"/>
              </w:rPr>
              <w:t xml:space="preserve"> “74”.</w:t>
            </w:r>
          </w:p>
          <w:p w14:paraId="22DAA59C" w14:textId="77777777" w:rsidR="00A440D1" w:rsidRDefault="00A440D1" w:rsidP="00B76F2F"/>
        </w:tc>
        <w:tc>
          <w:tcPr>
            <w:tcW w:w="4536" w:type="dxa"/>
            <w:gridSpan w:val="2"/>
          </w:tcPr>
          <w:p w14:paraId="066CFC41" w14:textId="77777777" w:rsidR="003A4368" w:rsidRPr="008434ED" w:rsidRDefault="003A4368" w:rsidP="003A4368">
            <w:pPr>
              <w:jc w:val="both"/>
              <w:rPr>
                <w:rFonts w:ascii="Calibri" w:eastAsia="Calibri" w:hAnsi="Calibri" w:cs="Times New Roman"/>
                <w:lang w:val="fr-BE"/>
              </w:rPr>
            </w:pPr>
            <w:r w:rsidRPr="008434ED">
              <w:rPr>
                <w:rFonts w:ascii="Calibri" w:eastAsia="Calibri" w:hAnsi="Calibri" w:cs="Times New Roman"/>
                <w:b/>
                <w:bCs/>
                <w:lang w:val="fr-BE"/>
              </w:rPr>
              <w:t>Art. 4.</w:t>
            </w:r>
            <w:r w:rsidRPr="008434ED">
              <w:rPr>
                <w:rFonts w:ascii="Calibri" w:eastAsia="Calibri" w:hAnsi="Calibri" w:cs="Times New Roman"/>
                <w:lang w:val="fr-BE"/>
              </w:rPr>
              <w:t xml:space="preserve"> Dans l’article 1 de la même loi, la mention « 78 » est remplacée par la mention « 74 ».</w:t>
            </w:r>
          </w:p>
          <w:p w14:paraId="34F05935" w14:textId="77777777" w:rsidR="00A440D1" w:rsidRPr="008434ED" w:rsidRDefault="00A440D1" w:rsidP="00B76F2F">
            <w:pPr>
              <w:jc w:val="both"/>
              <w:rPr>
                <w:rFonts w:ascii="Calibri" w:eastAsia="Calibri" w:hAnsi="Calibri" w:cs="Times New Roman"/>
                <w:b/>
                <w:bCs/>
                <w:lang w:val="fr-BE"/>
              </w:rPr>
            </w:pPr>
          </w:p>
        </w:tc>
      </w:tr>
      <w:tr w:rsidR="00A440D1" w:rsidRPr="001C0301" w14:paraId="5CBA3840" w14:textId="039B1D66"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A11ECE7" w14:textId="77777777" w:rsidR="00A440D1" w:rsidRPr="003A4368" w:rsidRDefault="00A440D1" w:rsidP="00B76F2F">
            <w:pPr>
              <w:rPr>
                <w:lang w:val="fr-BE"/>
              </w:rPr>
            </w:pPr>
          </w:p>
        </w:tc>
        <w:tc>
          <w:tcPr>
            <w:tcW w:w="4536" w:type="dxa"/>
            <w:gridSpan w:val="2"/>
          </w:tcPr>
          <w:p w14:paraId="70C38F0B" w14:textId="77777777" w:rsidR="00A440D1" w:rsidRPr="008434ED" w:rsidRDefault="00A440D1" w:rsidP="00B76F2F">
            <w:pPr>
              <w:rPr>
                <w:lang w:val="fr-BE"/>
              </w:rPr>
            </w:pPr>
          </w:p>
        </w:tc>
      </w:tr>
      <w:tr w:rsidR="00A440D1" w:rsidRPr="001C0301" w14:paraId="25089AA2" w14:textId="195393A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F0CE363" w14:textId="77777777" w:rsidR="00A440D1" w:rsidRPr="00C812F0" w:rsidRDefault="00A440D1" w:rsidP="00B76F2F">
            <w:pPr>
              <w:jc w:val="both"/>
              <w:rPr>
                <w:rFonts w:ascii="Calibri" w:eastAsia="Calibri" w:hAnsi="Calibri" w:cs="Times New Roman"/>
              </w:rPr>
            </w:pPr>
            <w:r w:rsidRPr="009E10CA">
              <w:rPr>
                <w:rFonts w:ascii="Calibri" w:eastAsia="Calibri" w:hAnsi="Calibri" w:cs="Times New Roman"/>
                <w:b/>
                <w:bCs/>
              </w:rPr>
              <w:t>Art. 5.</w:t>
            </w:r>
            <w:r>
              <w:rPr>
                <w:rFonts w:ascii="Calibri" w:eastAsia="Calibri" w:hAnsi="Calibri" w:cs="Times New Roman"/>
              </w:rPr>
              <w:t xml:space="preserve"> </w:t>
            </w:r>
            <w:r w:rsidRPr="00C812F0">
              <w:rPr>
                <w:rFonts w:ascii="Calibri" w:eastAsia="Calibri" w:hAnsi="Calibri" w:cs="Times New Roman"/>
              </w:rPr>
              <w:t>In artikel 2</w:t>
            </w:r>
            <w:r>
              <w:rPr>
                <w:rFonts w:ascii="Calibri" w:eastAsia="Calibri" w:hAnsi="Calibri" w:cs="Times New Roman"/>
              </w:rPr>
              <w:t xml:space="preserve"> </w:t>
            </w:r>
            <w:r w:rsidRPr="00C812F0">
              <w:rPr>
                <w:rFonts w:ascii="Calibri" w:eastAsia="Calibri" w:hAnsi="Calibri" w:cs="Times New Roman"/>
              </w:rPr>
              <w:t xml:space="preserve"> </w:t>
            </w:r>
            <w:r>
              <w:t xml:space="preserve">van dezelfde wet, gewijzigd bij de wet van 23 mei 2013, </w:t>
            </w:r>
            <w:r w:rsidRPr="00C812F0">
              <w:rPr>
                <w:rFonts w:ascii="Calibri" w:eastAsia="Calibri" w:hAnsi="Calibri" w:cs="Times New Roman"/>
              </w:rPr>
              <w:t xml:space="preserve">worden </w:t>
            </w:r>
            <w:r>
              <w:rPr>
                <w:rFonts w:ascii="Calibri" w:eastAsia="Calibri" w:hAnsi="Calibri" w:cs="Times New Roman"/>
              </w:rPr>
              <w:t xml:space="preserve">de </w:t>
            </w:r>
            <w:r w:rsidRPr="00C812F0">
              <w:rPr>
                <w:rFonts w:ascii="Calibri" w:eastAsia="Calibri" w:hAnsi="Calibri" w:cs="Times New Roman"/>
              </w:rPr>
              <w:t>volgende wijzigingen aangebracht:</w:t>
            </w:r>
          </w:p>
          <w:p w14:paraId="5C7C3BA2" w14:textId="77777777" w:rsidR="00A440D1" w:rsidRDefault="00A440D1" w:rsidP="00B76F2F"/>
        </w:tc>
        <w:tc>
          <w:tcPr>
            <w:tcW w:w="4536" w:type="dxa"/>
            <w:gridSpan w:val="2"/>
          </w:tcPr>
          <w:p w14:paraId="6A3BE82A" w14:textId="77777777" w:rsidR="003A4368" w:rsidRPr="008434ED" w:rsidRDefault="003A4368" w:rsidP="003A4368">
            <w:pPr>
              <w:jc w:val="both"/>
              <w:rPr>
                <w:rFonts w:ascii="Calibri" w:eastAsia="Calibri" w:hAnsi="Calibri" w:cs="Times New Roman"/>
                <w:lang w:val="fr-BE"/>
              </w:rPr>
            </w:pPr>
            <w:r w:rsidRPr="008434ED">
              <w:rPr>
                <w:rFonts w:ascii="Calibri" w:eastAsia="Calibri" w:hAnsi="Calibri" w:cs="Times New Roman"/>
                <w:b/>
                <w:bCs/>
                <w:lang w:val="fr-BE"/>
              </w:rPr>
              <w:t>Art. 5.</w:t>
            </w:r>
            <w:r w:rsidRPr="008434ED">
              <w:rPr>
                <w:rFonts w:ascii="Calibri" w:eastAsia="Calibri" w:hAnsi="Calibri" w:cs="Times New Roman"/>
                <w:lang w:val="fr-BE"/>
              </w:rPr>
              <w:t xml:space="preserve"> Dans l’article 2 </w:t>
            </w:r>
            <w:r w:rsidRPr="008434ED">
              <w:rPr>
                <w:lang w:val="fr-BE"/>
              </w:rPr>
              <w:t xml:space="preserve">de la même loi, modifié par la loi du 23 mai 2013, </w:t>
            </w:r>
            <w:r w:rsidRPr="008434ED">
              <w:rPr>
                <w:rFonts w:ascii="Calibri" w:eastAsia="Calibri" w:hAnsi="Calibri" w:cs="Times New Roman"/>
                <w:lang w:val="fr-BE"/>
              </w:rPr>
              <w:t>les modifications suivantes sont apportées :</w:t>
            </w:r>
          </w:p>
          <w:p w14:paraId="365454D8" w14:textId="77777777" w:rsidR="00A440D1" w:rsidRPr="008434ED" w:rsidRDefault="00A440D1" w:rsidP="00B76F2F">
            <w:pPr>
              <w:jc w:val="both"/>
              <w:rPr>
                <w:rFonts w:ascii="Calibri" w:eastAsia="Calibri" w:hAnsi="Calibri" w:cs="Times New Roman"/>
                <w:b/>
                <w:bCs/>
                <w:lang w:val="fr-BE"/>
              </w:rPr>
            </w:pPr>
          </w:p>
        </w:tc>
      </w:tr>
      <w:tr w:rsidR="00A440D1" w:rsidRPr="001C0301" w14:paraId="086C34B4" w14:textId="5C47C0E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620F817" w14:textId="2011A8C4" w:rsidR="00A440D1" w:rsidRDefault="00A440D1" w:rsidP="00B76F2F">
            <w:pPr>
              <w:jc w:val="both"/>
              <w:rPr>
                <w:rFonts w:ascii="Calibri" w:eastAsia="Times New Roman" w:hAnsi="Calibri" w:cs="Calibri"/>
                <w:color w:val="000000"/>
              </w:rPr>
            </w:pPr>
            <w:r w:rsidRPr="00C812F0">
              <w:rPr>
                <w:rFonts w:ascii="Calibri" w:eastAsia="Calibri" w:hAnsi="Calibri" w:cs="Times New Roman"/>
              </w:rPr>
              <w:t xml:space="preserve">1° </w:t>
            </w:r>
            <w:r w:rsidRPr="0064609C">
              <w:rPr>
                <w:rFonts w:ascii="Calibri" w:eastAsia="Times New Roman" w:hAnsi="Calibri" w:cs="Calibri"/>
                <w:color w:val="000000"/>
              </w:rPr>
              <w:t>in de bepaling onder 1° worden de woorden "aan wie gezondheidszorg wordt verstrekt" vervangen door de woorden "die gezondheidszorg ontvangt”;</w:t>
            </w:r>
          </w:p>
          <w:p w14:paraId="23337715" w14:textId="77777777" w:rsidR="00A440D1" w:rsidRPr="00C812F0" w:rsidRDefault="00A440D1" w:rsidP="00B76F2F">
            <w:pPr>
              <w:rPr>
                <w:lang w:val="nl-NL"/>
              </w:rPr>
            </w:pPr>
          </w:p>
        </w:tc>
        <w:tc>
          <w:tcPr>
            <w:tcW w:w="4536" w:type="dxa"/>
            <w:gridSpan w:val="2"/>
          </w:tcPr>
          <w:p w14:paraId="47BF4C7B" w14:textId="0D6B1983" w:rsidR="00A440D1" w:rsidRPr="008434ED" w:rsidRDefault="00836611" w:rsidP="00B76F2F">
            <w:pPr>
              <w:jc w:val="both"/>
              <w:rPr>
                <w:rFonts w:ascii="Calibri" w:eastAsia="Calibri" w:hAnsi="Calibri" w:cs="Times New Roman"/>
                <w:lang w:val="fr-BE"/>
              </w:rPr>
            </w:pPr>
            <w:r w:rsidRPr="008434ED">
              <w:rPr>
                <w:rFonts w:ascii="Calibri" w:eastAsia="Calibri" w:hAnsi="Calibri" w:cs="Times New Roman"/>
                <w:lang w:val="fr-BE"/>
              </w:rPr>
              <w:t>1° dans la disposition sous 1°, les mots « à qui des soins de santé sont dispensés » sont remplacés par les mots « qui bénéficie de soins de santé »;</w:t>
            </w:r>
          </w:p>
        </w:tc>
      </w:tr>
      <w:tr w:rsidR="00A440D1" w:rsidRPr="001C0301" w14:paraId="60EC0054" w14:textId="10E5F53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A2E8939" w14:textId="62329E04" w:rsidR="00A440D1" w:rsidRPr="00C812F0" w:rsidRDefault="00BF0215" w:rsidP="00B76F2F">
            <w:pPr>
              <w:jc w:val="both"/>
              <w:rPr>
                <w:rFonts w:ascii="Calibri" w:eastAsia="Times New Roman" w:hAnsi="Calibri" w:cs="Calibri"/>
                <w:color w:val="000000"/>
                <w:lang w:val="nl-NL"/>
              </w:rPr>
            </w:pPr>
            <w:r>
              <w:rPr>
                <w:rFonts w:ascii="Calibri" w:eastAsia="Calibri" w:hAnsi="Calibri" w:cs="Times New Roman"/>
              </w:rPr>
              <w:t>2</w:t>
            </w:r>
            <w:r w:rsidR="00A440D1" w:rsidRPr="0064609C">
              <w:rPr>
                <w:rFonts w:ascii="Calibri" w:eastAsia="Calibri" w:hAnsi="Calibri" w:cs="Times New Roman"/>
              </w:rPr>
              <w:t xml:space="preserve">° </w:t>
            </w:r>
            <w:r w:rsidR="00A440D1" w:rsidRPr="0064609C">
              <w:rPr>
                <w:rFonts w:ascii="Calibri" w:eastAsia="Times New Roman" w:hAnsi="Calibri" w:cs="Calibri"/>
                <w:color w:val="000000"/>
              </w:rPr>
              <w:t>in de bepaling onder 3° worden de woorden "het koninklijk besluit nr. 78 van 10 november 1967" vervangen door de woorden "</w:t>
            </w:r>
            <w:bookmarkStart w:id="0" w:name="_Hlk136511191"/>
            <w:r w:rsidR="00A440D1" w:rsidRPr="0064609C">
              <w:rPr>
                <w:rFonts w:ascii="Calibri" w:eastAsia="Times New Roman" w:hAnsi="Calibri" w:cs="Calibri"/>
                <w:color w:val="000000"/>
              </w:rPr>
              <w:t>de gecoördineerde wet van 10 mei 2015</w:t>
            </w:r>
            <w:bookmarkEnd w:id="0"/>
            <w:r w:rsidR="00A440D1" w:rsidRPr="0064609C">
              <w:rPr>
                <w:rFonts w:ascii="Calibri" w:eastAsia="Times New Roman" w:hAnsi="Calibri" w:cs="Calibri"/>
                <w:color w:val="000000"/>
              </w:rPr>
              <w:t>";</w:t>
            </w:r>
          </w:p>
          <w:p w14:paraId="26533383" w14:textId="77777777" w:rsidR="00A440D1" w:rsidRPr="00C812F0" w:rsidRDefault="00A440D1" w:rsidP="00B76F2F">
            <w:pPr>
              <w:rPr>
                <w:lang w:val="nl-NL"/>
              </w:rPr>
            </w:pPr>
          </w:p>
        </w:tc>
        <w:tc>
          <w:tcPr>
            <w:tcW w:w="4536" w:type="dxa"/>
            <w:gridSpan w:val="2"/>
          </w:tcPr>
          <w:p w14:paraId="45217273" w14:textId="4EF4709B" w:rsidR="003A4368" w:rsidRPr="008434ED" w:rsidRDefault="00BF0215" w:rsidP="003A4368">
            <w:pPr>
              <w:jc w:val="both"/>
              <w:rPr>
                <w:rFonts w:ascii="Calibri" w:eastAsia="Times New Roman" w:hAnsi="Calibri" w:cs="Calibri"/>
                <w:lang w:val="fr-BE"/>
              </w:rPr>
            </w:pPr>
            <w:r>
              <w:rPr>
                <w:rFonts w:ascii="Calibri" w:eastAsia="Calibri" w:hAnsi="Calibri" w:cs="Times New Roman"/>
                <w:lang w:val="fr"/>
              </w:rPr>
              <w:t>2</w:t>
            </w:r>
            <w:r w:rsidR="003A4368" w:rsidRPr="008434ED">
              <w:rPr>
                <w:rFonts w:ascii="Calibri" w:eastAsia="Calibri" w:hAnsi="Calibri" w:cs="Times New Roman"/>
                <w:lang w:val="fr"/>
              </w:rPr>
              <w:t xml:space="preserve">° </w:t>
            </w:r>
            <w:r w:rsidR="003A4368" w:rsidRPr="008434ED">
              <w:rPr>
                <w:rFonts w:ascii="Calibri" w:eastAsia="Times New Roman" w:hAnsi="Calibri" w:cs="Calibri"/>
                <w:lang w:val="fr"/>
              </w:rPr>
              <w:t>dans la disposition 3°, les mots « l’arrêté royal n° 78 du 10 novembre 1967 relatif » sont remplacés par les mots « </w:t>
            </w:r>
            <w:bookmarkStart w:id="1" w:name="_Hlk136511241"/>
            <w:r w:rsidR="003A4368" w:rsidRPr="008434ED">
              <w:rPr>
                <w:rFonts w:ascii="Calibri" w:eastAsia="Times New Roman" w:hAnsi="Calibri" w:cs="Calibri"/>
                <w:lang w:val="fr"/>
              </w:rPr>
              <w:t>la loi coordonnée du 10 mai 2015 relative </w:t>
            </w:r>
            <w:bookmarkEnd w:id="1"/>
            <w:r w:rsidR="003A4368" w:rsidRPr="008434ED">
              <w:rPr>
                <w:rFonts w:ascii="Calibri" w:eastAsia="Times New Roman" w:hAnsi="Calibri" w:cs="Calibri"/>
                <w:lang w:val="fr"/>
              </w:rPr>
              <w:t>»;</w:t>
            </w:r>
          </w:p>
          <w:p w14:paraId="60FDBD83" w14:textId="77777777" w:rsidR="00A440D1" w:rsidRPr="008434ED" w:rsidRDefault="00A440D1" w:rsidP="00B76F2F">
            <w:pPr>
              <w:jc w:val="both"/>
              <w:rPr>
                <w:rFonts w:ascii="Calibri" w:eastAsia="Calibri" w:hAnsi="Calibri" w:cs="Times New Roman"/>
                <w:lang w:val="fr-BE"/>
              </w:rPr>
            </w:pPr>
          </w:p>
        </w:tc>
      </w:tr>
      <w:tr w:rsidR="00A440D1" w:rsidRPr="001C0301" w14:paraId="5124FE2B" w14:textId="015C25B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8D58B41" w14:textId="4BFFBEE9" w:rsidR="00A440D1" w:rsidRDefault="00BF0215" w:rsidP="00B76F2F">
            <w:pPr>
              <w:jc w:val="both"/>
              <w:rPr>
                <w:rFonts w:ascii="Calibri" w:eastAsia="Times New Roman" w:hAnsi="Calibri" w:cs="Calibri"/>
                <w:color w:val="000000"/>
                <w:lang w:val="nl-NL"/>
              </w:rPr>
            </w:pPr>
            <w:r>
              <w:rPr>
                <w:rFonts w:ascii="Calibri" w:eastAsia="Times New Roman" w:hAnsi="Calibri" w:cs="Calibri"/>
                <w:color w:val="000000"/>
              </w:rPr>
              <w:t>3</w:t>
            </w:r>
            <w:r w:rsidR="00A440D1" w:rsidRPr="0064609C">
              <w:rPr>
                <w:rFonts w:ascii="Calibri" w:eastAsia="Times New Roman" w:hAnsi="Calibri" w:cs="Calibri"/>
                <w:color w:val="000000"/>
              </w:rPr>
              <w:t>°het artikel wordt aangevuld met de bepalingen onder 4°</w:t>
            </w:r>
            <w:r w:rsidR="00A440D1">
              <w:rPr>
                <w:rFonts w:ascii="Calibri" w:eastAsia="Times New Roman" w:hAnsi="Calibri" w:cs="Calibri"/>
                <w:color w:val="000000"/>
              </w:rPr>
              <w:t>,</w:t>
            </w:r>
            <w:r w:rsidR="00A440D1" w:rsidRPr="0064609C">
              <w:rPr>
                <w:rFonts w:ascii="Calibri" w:eastAsia="Times New Roman" w:hAnsi="Calibri" w:cs="Calibri"/>
                <w:color w:val="000000"/>
              </w:rPr>
              <w:t xml:space="preserve"> 5°</w:t>
            </w:r>
            <w:r w:rsidR="00A440D1">
              <w:rPr>
                <w:rFonts w:ascii="Calibri" w:eastAsia="Times New Roman" w:hAnsi="Calibri" w:cs="Calibri"/>
                <w:color w:val="000000"/>
              </w:rPr>
              <w:t>, 6°, 7° en 8°</w:t>
            </w:r>
            <w:r w:rsidR="00A440D1" w:rsidRPr="0064609C">
              <w:rPr>
                <w:rFonts w:ascii="Calibri" w:eastAsia="Times New Roman" w:hAnsi="Calibri" w:cs="Calibri"/>
                <w:color w:val="000000"/>
              </w:rPr>
              <w:t xml:space="preserve">, luidende : </w:t>
            </w:r>
          </w:p>
          <w:p w14:paraId="69007212" w14:textId="77777777" w:rsidR="00A440D1" w:rsidRPr="00C812F0" w:rsidRDefault="00A440D1" w:rsidP="00B76F2F">
            <w:pPr>
              <w:jc w:val="both"/>
              <w:rPr>
                <w:lang w:val="nl-NL"/>
              </w:rPr>
            </w:pPr>
          </w:p>
        </w:tc>
        <w:tc>
          <w:tcPr>
            <w:tcW w:w="4536" w:type="dxa"/>
            <w:gridSpan w:val="2"/>
          </w:tcPr>
          <w:p w14:paraId="761F4AA6" w14:textId="59DDF3A7" w:rsidR="003A4368" w:rsidRPr="008434ED" w:rsidRDefault="00BF0215" w:rsidP="003A4368">
            <w:pPr>
              <w:jc w:val="both"/>
              <w:rPr>
                <w:rFonts w:ascii="Calibri" w:eastAsia="Times New Roman" w:hAnsi="Calibri" w:cs="Calibri"/>
                <w:lang w:val="fr-BE"/>
              </w:rPr>
            </w:pPr>
            <w:r>
              <w:rPr>
                <w:rFonts w:ascii="Calibri" w:eastAsia="Times New Roman" w:hAnsi="Calibri" w:cs="Calibri"/>
                <w:lang w:val="fr"/>
              </w:rPr>
              <w:t>3</w:t>
            </w:r>
            <w:r w:rsidR="003A4368" w:rsidRPr="008434ED">
              <w:rPr>
                <w:rFonts w:ascii="Calibri" w:eastAsia="Times New Roman" w:hAnsi="Calibri" w:cs="Calibri"/>
                <w:lang w:val="fr"/>
              </w:rPr>
              <w:t>° l’article est complété par les dispositions 4°</w:t>
            </w:r>
            <w:r w:rsidR="00836611" w:rsidRPr="008434ED">
              <w:rPr>
                <w:rFonts w:ascii="Calibri" w:eastAsia="Times New Roman" w:hAnsi="Calibri" w:cs="Calibri"/>
                <w:lang w:val="fr"/>
              </w:rPr>
              <w:t>,</w:t>
            </w:r>
            <w:r w:rsidR="003A4368" w:rsidRPr="008434ED">
              <w:rPr>
                <w:rFonts w:ascii="Calibri" w:eastAsia="Times New Roman" w:hAnsi="Calibri" w:cs="Calibri"/>
                <w:lang w:val="fr"/>
              </w:rPr>
              <w:t xml:space="preserve"> 5°,</w:t>
            </w:r>
            <w:r w:rsidR="00836611" w:rsidRPr="008434ED">
              <w:rPr>
                <w:rFonts w:ascii="Calibri" w:eastAsia="Times New Roman" w:hAnsi="Calibri" w:cs="Calibri"/>
                <w:lang w:val="fr"/>
              </w:rPr>
              <w:t>6°, 7° et 8°,</w:t>
            </w:r>
            <w:r w:rsidR="003A4368" w:rsidRPr="008434ED">
              <w:rPr>
                <w:rFonts w:ascii="Calibri" w:eastAsia="Times New Roman" w:hAnsi="Calibri" w:cs="Calibri"/>
                <w:lang w:val="fr"/>
              </w:rPr>
              <w:t xml:space="preserve"> rédigées comme suit : </w:t>
            </w:r>
          </w:p>
          <w:p w14:paraId="471F3F6F" w14:textId="77777777" w:rsidR="00A440D1" w:rsidRPr="008434ED" w:rsidDel="00C0335A" w:rsidRDefault="00A440D1" w:rsidP="00B76F2F">
            <w:pPr>
              <w:jc w:val="both"/>
              <w:rPr>
                <w:rFonts w:ascii="Calibri" w:eastAsia="Times New Roman" w:hAnsi="Calibri" w:cs="Calibri"/>
                <w:lang w:val="fr-BE"/>
              </w:rPr>
            </w:pPr>
          </w:p>
        </w:tc>
      </w:tr>
      <w:tr w:rsidR="00A440D1" w:rsidRPr="001C0301" w14:paraId="41556895" w14:textId="14D16563" w:rsidTr="004B4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shd w:val="clear" w:color="auto" w:fill="auto"/>
          </w:tcPr>
          <w:p w14:paraId="1337AB77" w14:textId="51238882" w:rsidR="00A440D1" w:rsidRPr="00C812F0" w:rsidRDefault="00A440D1" w:rsidP="00B76F2F">
            <w:pPr>
              <w:jc w:val="both"/>
              <w:rPr>
                <w:rFonts w:ascii="Calibri" w:eastAsia="Times New Roman" w:hAnsi="Calibri" w:cs="Calibri"/>
                <w:color w:val="000000"/>
                <w:lang w:val="nl-NL"/>
              </w:rPr>
            </w:pPr>
            <w:r w:rsidRPr="0064609C">
              <w:rPr>
                <w:rFonts w:ascii="Calibri" w:eastAsia="Times New Roman" w:hAnsi="Calibri" w:cs="Calibri"/>
                <w:color w:val="000000"/>
              </w:rPr>
              <w:t>‘</w:t>
            </w:r>
            <w:bookmarkStart w:id="2" w:name="_Hlk136511311"/>
            <w:r w:rsidR="00BF0215">
              <w:rPr>
                <w:rFonts w:ascii="Calibri" w:eastAsia="Times New Roman" w:hAnsi="Calibri" w:cs="Calibri"/>
                <w:color w:val="000000"/>
              </w:rPr>
              <w:t>4</w:t>
            </w:r>
            <w:r w:rsidRPr="0064609C">
              <w:rPr>
                <w:rFonts w:ascii="Calibri" w:eastAsia="Times New Roman" w:hAnsi="Calibri" w:cs="Calibri"/>
                <w:color w:val="000000"/>
              </w:rPr>
              <w:t>° kwaliteitswet : de wet van 22 april 2019 inzake de kwaliteitsvolle praktijkvoering in de gezondheidszorg;</w:t>
            </w:r>
          </w:p>
          <w:bookmarkEnd w:id="2"/>
          <w:p w14:paraId="59B9A0A9" w14:textId="77777777" w:rsidR="00A440D1" w:rsidRPr="00C812F0" w:rsidRDefault="00A440D1" w:rsidP="00B76F2F">
            <w:pPr>
              <w:jc w:val="both"/>
              <w:rPr>
                <w:rFonts w:ascii="Calibri" w:eastAsia="Times New Roman" w:hAnsi="Calibri" w:cs="Calibri"/>
                <w:color w:val="000000"/>
                <w:lang w:val="nl-NL"/>
              </w:rPr>
            </w:pPr>
          </w:p>
        </w:tc>
        <w:tc>
          <w:tcPr>
            <w:tcW w:w="4536" w:type="dxa"/>
            <w:gridSpan w:val="2"/>
          </w:tcPr>
          <w:p w14:paraId="2311E87E" w14:textId="77777777" w:rsidR="003A4368" w:rsidRPr="008434ED" w:rsidRDefault="003A4368" w:rsidP="003A4368">
            <w:pPr>
              <w:jc w:val="both"/>
              <w:rPr>
                <w:rFonts w:ascii="Calibri" w:eastAsia="Times New Roman" w:hAnsi="Calibri" w:cs="Calibri"/>
                <w:lang w:val="fr-BE"/>
              </w:rPr>
            </w:pPr>
            <w:r w:rsidRPr="008434ED">
              <w:rPr>
                <w:rFonts w:ascii="Calibri" w:eastAsia="Times New Roman" w:hAnsi="Calibri" w:cs="Calibri"/>
                <w:lang w:val="fr"/>
              </w:rPr>
              <w:t>‘4° loi Qualité :  la loi du 22 avril 2019 relative à la qualité de la pratique des soins de santé;</w:t>
            </w:r>
          </w:p>
          <w:p w14:paraId="402B40A9" w14:textId="77777777" w:rsidR="00A440D1" w:rsidRPr="008434ED" w:rsidRDefault="00A440D1" w:rsidP="00B76F2F">
            <w:pPr>
              <w:jc w:val="both"/>
              <w:rPr>
                <w:rFonts w:ascii="Calibri" w:eastAsia="Times New Roman" w:hAnsi="Calibri" w:cs="Calibri"/>
                <w:lang w:val="fr-BE"/>
              </w:rPr>
            </w:pPr>
          </w:p>
        </w:tc>
      </w:tr>
      <w:tr w:rsidR="00836611" w:rsidRPr="00BF0215" w14:paraId="48AA4B7B" w14:textId="565C67FD" w:rsidTr="004B4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shd w:val="clear" w:color="auto" w:fill="auto"/>
          </w:tcPr>
          <w:p w14:paraId="0499F945" w14:textId="0A202FB4" w:rsidR="00836611" w:rsidRPr="00180B0A" w:rsidRDefault="00CE7CDE" w:rsidP="00836611">
            <w:pPr>
              <w:jc w:val="both"/>
            </w:pPr>
            <w:bookmarkStart w:id="3" w:name="_Hlk126611156"/>
            <w:r>
              <w:rPr>
                <w:rFonts w:ascii="Calibri" w:eastAsia="Times New Roman" w:hAnsi="Calibri" w:cs="Calibri"/>
                <w:color w:val="000000"/>
              </w:rPr>
              <w:t>5</w:t>
            </w:r>
            <w:r w:rsidR="00836611" w:rsidRPr="004B4BE5">
              <w:rPr>
                <w:rFonts w:ascii="Calibri" w:eastAsia="Times New Roman" w:hAnsi="Calibri" w:cs="Calibri"/>
                <w:color w:val="000000"/>
              </w:rPr>
              <w:t xml:space="preserve">° </w:t>
            </w:r>
            <w:r w:rsidR="004B4BE5">
              <w:rPr>
                <w:rFonts w:ascii="Calibri" w:eastAsia="Times New Roman" w:hAnsi="Calibri" w:cs="Calibri"/>
                <w:color w:val="000000"/>
              </w:rPr>
              <w:t xml:space="preserve">vroegtijdige zorgplanning: </w:t>
            </w:r>
            <w:r w:rsidR="00836611" w:rsidRPr="004B4BE5">
              <w:t>het continu denk- en communicatieproces tussen de patiënt, de gezondheidszorgbeoefenaar(s) en op verzoek van de patiënt de naasten met als doel de waarden, levensdoelen en voorkeuren van actuele en toekomstige zorg te bespreken;</w:t>
            </w:r>
          </w:p>
          <w:bookmarkEnd w:id="3"/>
          <w:p w14:paraId="72A1EA66" w14:textId="77777777" w:rsidR="00836611" w:rsidRPr="00C812F0" w:rsidRDefault="00836611" w:rsidP="00836611">
            <w:pPr>
              <w:rPr>
                <w:lang w:val="nl-NL"/>
              </w:rPr>
            </w:pPr>
          </w:p>
        </w:tc>
        <w:tc>
          <w:tcPr>
            <w:tcW w:w="4536" w:type="dxa"/>
            <w:gridSpan w:val="2"/>
          </w:tcPr>
          <w:p w14:paraId="01FE791C" w14:textId="213D2EA9" w:rsidR="00836611" w:rsidRPr="008434ED" w:rsidRDefault="00CE7CDE" w:rsidP="00836611">
            <w:pPr>
              <w:jc w:val="both"/>
              <w:rPr>
                <w:lang w:val="fr-BE"/>
              </w:rPr>
            </w:pPr>
            <w:r>
              <w:rPr>
                <w:rFonts w:ascii="Calibri" w:eastAsia="Times New Roman" w:hAnsi="Calibri" w:cs="Calibri"/>
                <w:lang w:val="fr-BE"/>
              </w:rPr>
              <w:t>5</w:t>
            </w:r>
            <w:r w:rsidR="00836611" w:rsidRPr="008434ED">
              <w:rPr>
                <w:rFonts w:ascii="Calibri" w:eastAsia="Times New Roman" w:hAnsi="Calibri" w:cs="Calibri"/>
                <w:lang w:val="fr-BE"/>
              </w:rPr>
              <w:t>° planification anticipée des soins :</w:t>
            </w:r>
            <w:r w:rsidR="00836611" w:rsidRPr="008434ED">
              <w:rPr>
                <w:rFonts w:ascii="Calibri" w:eastAsia="Times New Roman" w:hAnsi="Calibri" w:cs="Calibri"/>
                <w:lang w:val="fr-BE"/>
              </w:rPr>
              <w:br/>
              <w:t xml:space="preserve">​ </w:t>
            </w:r>
            <w:r w:rsidR="00836611" w:rsidRPr="008434ED">
              <w:rPr>
                <w:lang w:val="fr-BE"/>
              </w:rPr>
              <w:t>le processus permanent de réflexion et de communication entre le patient, le(s) professionnel(s) des soins de santé et, à la demande du patient, les proches dans le but de discuter des valeurs, des objectifs de vie et des préférences en matière de soins actuels et futurs;</w:t>
            </w:r>
          </w:p>
          <w:p w14:paraId="320E3186" w14:textId="77777777" w:rsidR="00836611" w:rsidRPr="008434ED" w:rsidRDefault="00836611" w:rsidP="00836611">
            <w:pPr>
              <w:rPr>
                <w:rFonts w:ascii="Calibri" w:eastAsia="Times New Roman" w:hAnsi="Calibri" w:cs="Calibri"/>
                <w:lang w:val="fr-BE"/>
              </w:rPr>
            </w:pPr>
          </w:p>
        </w:tc>
      </w:tr>
      <w:tr w:rsidR="00836611" w:rsidRPr="00BF0215" w14:paraId="63A242C3"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AF6BF4F" w14:textId="36FAB97B" w:rsidR="00836611" w:rsidRDefault="00CE7CDE" w:rsidP="00836611">
            <w:pPr>
              <w:jc w:val="both"/>
            </w:pPr>
            <w:r>
              <w:t>6</w:t>
            </w:r>
            <w:r w:rsidR="00836611">
              <w:t>° voorafgaande wilsverklaring: h</w:t>
            </w:r>
            <w:r w:rsidR="00836611" w:rsidRPr="002650A6">
              <w:t>et schriftelijk of elektronisch vastleggen van de wil van de patiënt voor het geval de patiënt niet meer zelf kan beslissen</w:t>
            </w:r>
            <w:r w:rsidR="00836611">
              <w:t>;</w:t>
            </w:r>
          </w:p>
          <w:p w14:paraId="50A03998" w14:textId="77777777" w:rsidR="00836611" w:rsidRPr="003A4368" w:rsidRDefault="00836611" w:rsidP="00836611">
            <w:pPr>
              <w:rPr>
                <w:rFonts w:ascii="Calibri" w:eastAsia="Times New Roman" w:hAnsi="Calibri" w:cs="Calibri"/>
                <w:color w:val="000000"/>
              </w:rPr>
            </w:pPr>
          </w:p>
        </w:tc>
        <w:tc>
          <w:tcPr>
            <w:tcW w:w="4536" w:type="dxa"/>
            <w:gridSpan w:val="2"/>
          </w:tcPr>
          <w:p w14:paraId="1A78E85D" w14:textId="4B54F84E" w:rsidR="00836611" w:rsidRPr="008434ED" w:rsidRDefault="00CE7CDE" w:rsidP="00836611">
            <w:pPr>
              <w:jc w:val="both"/>
              <w:rPr>
                <w:lang w:val="fr-BE"/>
              </w:rPr>
            </w:pPr>
            <w:r>
              <w:rPr>
                <w:lang w:val="fr-BE"/>
              </w:rPr>
              <w:lastRenderedPageBreak/>
              <w:t>6</w:t>
            </w:r>
            <w:r w:rsidR="00836611" w:rsidRPr="008434ED">
              <w:rPr>
                <w:lang w:val="fr-BE"/>
              </w:rPr>
              <w:t>° déclaration anticipée : la consignation par écrit ou par voie électronique de la volonté du patient pour le cas où le patient ne pourrait plus décider lui-même;</w:t>
            </w:r>
          </w:p>
          <w:p w14:paraId="2DCE6FC2" w14:textId="77777777" w:rsidR="00836611" w:rsidRPr="008434ED" w:rsidRDefault="00836611" w:rsidP="00836611">
            <w:pPr>
              <w:jc w:val="both"/>
              <w:rPr>
                <w:rFonts w:ascii="Calibri" w:eastAsia="Times New Roman" w:hAnsi="Calibri" w:cs="Calibri"/>
                <w:lang w:val="fr-BE"/>
              </w:rPr>
            </w:pPr>
          </w:p>
        </w:tc>
      </w:tr>
      <w:tr w:rsidR="00836611" w:rsidRPr="00BF0215" w14:paraId="1DCF700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95F2778" w14:textId="005109A3" w:rsidR="00836611" w:rsidRPr="0088621F" w:rsidRDefault="00CE7CDE" w:rsidP="00836611">
            <w:pPr>
              <w:jc w:val="both"/>
            </w:pPr>
            <w:r>
              <w:lastRenderedPageBreak/>
              <w:t>7</w:t>
            </w:r>
            <w:r w:rsidR="00836611" w:rsidRPr="0088621F">
              <w:t>° vertrouwenspersoon: een persoon die een patiënt bijstaat bij de uitoefening van zijn rechten als patiënt;</w:t>
            </w:r>
          </w:p>
          <w:p w14:paraId="31619FEC" w14:textId="77777777" w:rsidR="00836611" w:rsidRPr="003A4368" w:rsidRDefault="00836611" w:rsidP="00836611">
            <w:pPr>
              <w:jc w:val="both"/>
              <w:rPr>
                <w:rFonts w:ascii="Calibri" w:eastAsia="Times New Roman" w:hAnsi="Calibri" w:cs="Calibri"/>
                <w:color w:val="000000"/>
              </w:rPr>
            </w:pPr>
          </w:p>
        </w:tc>
        <w:tc>
          <w:tcPr>
            <w:tcW w:w="4536" w:type="dxa"/>
            <w:gridSpan w:val="2"/>
          </w:tcPr>
          <w:p w14:paraId="2B76EC50" w14:textId="42BD7F17" w:rsidR="00836611" w:rsidRPr="008434ED" w:rsidRDefault="00CE7CDE" w:rsidP="00836611">
            <w:pPr>
              <w:jc w:val="both"/>
              <w:rPr>
                <w:lang w:val="fr-BE"/>
              </w:rPr>
            </w:pPr>
            <w:r>
              <w:rPr>
                <w:lang w:val="fr-BE"/>
              </w:rPr>
              <w:t>7</w:t>
            </w:r>
            <w:r w:rsidR="00836611" w:rsidRPr="008434ED">
              <w:rPr>
                <w:lang w:val="fr-BE"/>
              </w:rPr>
              <w:t>° personne de confiance : une personne qui assiste le patient dans l’exercice de ses droits en tant que patient;</w:t>
            </w:r>
          </w:p>
          <w:p w14:paraId="094100FC" w14:textId="77777777" w:rsidR="00836611" w:rsidRPr="008434ED" w:rsidRDefault="00836611" w:rsidP="00836611">
            <w:pPr>
              <w:jc w:val="both"/>
              <w:rPr>
                <w:rFonts w:ascii="Calibri" w:eastAsia="Times New Roman" w:hAnsi="Calibri" w:cs="Calibri"/>
                <w:lang w:val="fr-BE"/>
              </w:rPr>
            </w:pPr>
          </w:p>
        </w:tc>
      </w:tr>
      <w:tr w:rsidR="00836611" w:rsidRPr="00BF0215" w14:paraId="04D309B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3C2AC90" w14:textId="6849D48D" w:rsidR="00836611" w:rsidRPr="00C812F0" w:rsidRDefault="00CE7CDE" w:rsidP="00836611">
            <w:pPr>
              <w:jc w:val="both"/>
              <w:rPr>
                <w:rFonts w:ascii="Calibri" w:eastAsia="Calibri" w:hAnsi="Calibri" w:cs="Times New Roman"/>
                <w:lang w:val="nl-NL"/>
              </w:rPr>
            </w:pPr>
            <w:r>
              <w:t>8</w:t>
            </w:r>
            <w:r w:rsidR="00836611" w:rsidRPr="0088621F">
              <w:t>° vertegenwoordiger: een persoon die de rechten van de patiënt uitoefent indien de patiënt niet in staat is om zelf zijn rechten als patiënt uit te oefenen</w:t>
            </w:r>
            <w:r w:rsidR="00836611">
              <w:t>.’.</w:t>
            </w:r>
          </w:p>
          <w:p w14:paraId="10A0E36F" w14:textId="77777777" w:rsidR="00836611" w:rsidRPr="003A4368" w:rsidRDefault="00836611" w:rsidP="00836611">
            <w:pPr>
              <w:rPr>
                <w:rFonts w:ascii="Calibri" w:eastAsia="Times New Roman" w:hAnsi="Calibri" w:cs="Calibri"/>
                <w:color w:val="000000"/>
                <w:lang w:val="nl-NL"/>
              </w:rPr>
            </w:pPr>
          </w:p>
        </w:tc>
        <w:tc>
          <w:tcPr>
            <w:tcW w:w="4536" w:type="dxa"/>
            <w:gridSpan w:val="2"/>
          </w:tcPr>
          <w:p w14:paraId="0C549035" w14:textId="15356BAC" w:rsidR="00836611" w:rsidRPr="008434ED" w:rsidRDefault="00CE7CDE" w:rsidP="00836611">
            <w:pPr>
              <w:jc w:val="both"/>
              <w:rPr>
                <w:rFonts w:ascii="Calibri" w:eastAsia="Calibri" w:hAnsi="Calibri" w:cs="Times New Roman"/>
                <w:lang w:val="fr-BE"/>
              </w:rPr>
            </w:pPr>
            <w:r>
              <w:rPr>
                <w:lang w:val="fr-BE"/>
              </w:rPr>
              <w:t>8</w:t>
            </w:r>
            <w:r w:rsidR="00836611" w:rsidRPr="008434ED">
              <w:rPr>
                <w:lang w:val="fr-BE"/>
              </w:rPr>
              <w:t>° représentant : une personne qui exerce les droits du patient lorsque le patient n’est plus en mesure d’exercer lui-même ses droits en tant que patient. ».</w:t>
            </w:r>
          </w:p>
          <w:p w14:paraId="0741DD4A" w14:textId="77777777" w:rsidR="00836611" w:rsidRPr="008434ED" w:rsidRDefault="00836611" w:rsidP="00836611">
            <w:pPr>
              <w:jc w:val="both"/>
              <w:rPr>
                <w:rFonts w:ascii="Calibri" w:eastAsia="Times New Roman" w:hAnsi="Calibri" w:cs="Calibri"/>
                <w:lang w:val="fr-BE"/>
              </w:rPr>
            </w:pPr>
          </w:p>
        </w:tc>
      </w:tr>
      <w:tr w:rsidR="00A440D1" w:rsidRPr="00BF0215" w14:paraId="58305B1B" w14:textId="658EA8A3"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81E9469" w14:textId="77777777" w:rsidR="00A440D1" w:rsidRPr="00862823" w:rsidRDefault="00A440D1" w:rsidP="00B76F2F">
            <w:pPr>
              <w:rPr>
                <w:lang w:val="fr-BE"/>
              </w:rPr>
            </w:pPr>
          </w:p>
        </w:tc>
        <w:tc>
          <w:tcPr>
            <w:tcW w:w="4536" w:type="dxa"/>
            <w:gridSpan w:val="2"/>
          </w:tcPr>
          <w:p w14:paraId="2CE84F94" w14:textId="77777777" w:rsidR="00A440D1" w:rsidRPr="008434ED" w:rsidRDefault="00A440D1" w:rsidP="00B76F2F">
            <w:pPr>
              <w:rPr>
                <w:lang w:val="fr-BE"/>
              </w:rPr>
            </w:pPr>
          </w:p>
        </w:tc>
      </w:tr>
      <w:tr w:rsidR="00836611" w:rsidRPr="00BF0215" w14:paraId="39E01F1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1A5F190" w14:textId="131EE08A" w:rsidR="00836611" w:rsidRDefault="00836611" w:rsidP="00836611">
            <w:pPr>
              <w:rPr>
                <w:rFonts w:ascii="Calibri" w:eastAsia="Times New Roman" w:hAnsi="Calibri" w:cs="Calibri"/>
                <w:color w:val="000000"/>
              </w:rPr>
            </w:pPr>
            <w:r w:rsidRPr="0064609C">
              <w:rPr>
                <w:rFonts w:ascii="Calibri" w:eastAsia="Times New Roman" w:hAnsi="Calibri" w:cs="Calibri"/>
                <w:b/>
                <w:bCs/>
                <w:color w:val="000000"/>
              </w:rPr>
              <w:t>Art. 6.</w:t>
            </w:r>
            <w:r>
              <w:rPr>
                <w:rFonts w:ascii="Calibri" w:eastAsia="Times New Roman" w:hAnsi="Calibri" w:cs="Calibri"/>
                <w:color w:val="000000"/>
              </w:rPr>
              <w:t xml:space="preserve"> A</w:t>
            </w:r>
            <w:r w:rsidRPr="0064609C">
              <w:rPr>
                <w:rFonts w:ascii="Calibri" w:eastAsia="Times New Roman" w:hAnsi="Calibri" w:cs="Calibri"/>
                <w:color w:val="000000"/>
              </w:rPr>
              <w:t>rtikel 3</w:t>
            </w:r>
            <w:r>
              <w:rPr>
                <w:rFonts w:ascii="Calibri" w:eastAsia="Times New Roman" w:hAnsi="Calibri" w:cs="Calibri"/>
                <w:color w:val="000000"/>
              </w:rPr>
              <w:t xml:space="preserve"> </w:t>
            </w:r>
            <w:r w:rsidRPr="0064609C">
              <w:rPr>
                <w:rFonts w:ascii="Calibri" w:eastAsia="Times New Roman" w:hAnsi="Calibri" w:cs="Calibri"/>
                <w:color w:val="000000"/>
              </w:rPr>
              <w:t>van dezelfde wet, gewijzigd bij de wet van 13 december 2006, word</w:t>
            </w:r>
            <w:r>
              <w:rPr>
                <w:rFonts w:ascii="Calibri" w:eastAsia="Times New Roman" w:hAnsi="Calibri" w:cs="Calibri"/>
                <w:color w:val="000000"/>
              </w:rPr>
              <w:t>t vervangen als volgt:</w:t>
            </w:r>
          </w:p>
          <w:p w14:paraId="25F80364" w14:textId="49CCD220" w:rsidR="00836611" w:rsidRPr="003A4368" w:rsidRDefault="00836611" w:rsidP="00836611"/>
        </w:tc>
        <w:tc>
          <w:tcPr>
            <w:tcW w:w="4536" w:type="dxa"/>
            <w:gridSpan w:val="2"/>
          </w:tcPr>
          <w:p w14:paraId="21E9E7F1" w14:textId="77777777" w:rsidR="00836611" w:rsidRPr="008434ED" w:rsidRDefault="00836611" w:rsidP="00836611">
            <w:pPr>
              <w:rPr>
                <w:rFonts w:ascii="Calibri" w:eastAsia="Times New Roman" w:hAnsi="Calibri" w:cs="Calibri"/>
                <w:lang w:val="fr-BE"/>
              </w:rPr>
            </w:pPr>
            <w:r w:rsidRPr="008434ED">
              <w:rPr>
                <w:rFonts w:ascii="Calibri" w:eastAsia="Times New Roman" w:hAnsi="Calibri" w:cs="Calibri"/>
                <w:b/>
                <w:bCs/>
                <w:lang w:val="fr-BE"/>
              </w:rPr>
              <w:t>Art. 6.</w:t>
            </w:r>
            <w:r w:rsidRPr="008434ED">
              <w:rPr>
                <w:rFonts w:ascii="Calibri" w:eastAsia="Times New Roman" w:hAnsi="Calibri" w:cs="Calibri"/>
                <w:lang w:val="fr-BE"/>
              </w:rPr>
              <w:t xml:space="preserve"> L’article 3 de la même loi, modifié par la loi du 13 décembre 2006, est remplacé par ce qui suit :</w:t>
            </w:r>
            <w:r w:rsidRPr="008434ED">
              <w:rPr>
                <w:rFonts w:ascii="Calibri" w:eastAsia="Times New Roman" w:hAnsi="Calibri" w:cs="Calibri"/>
                <w:b/>
                <w:bCs/>
                <w:lang w:val="fr-BE"/>
              </w:rPr>
              <w:t xml:space="preserve"> </w:t>
            </w:r>
          </w:p>
          <w:p w14:paraId="36A6D903" w14:textId="77777777" w:rsidR="00836611" w:rsidRPr="008434ED" w:rsidRDefault="00836611" w:rsidP="00836611">
            <w:pPr>
              <w:rPr>
                <w:lang w:val="fr-BE"/>
              </w:rPr>
            </w:pPr>
          </w:p>
        </w:tc>
      </w:tr>
      <w:tr w:rsidR="00836611" w:rsidRPr="00BF0215" w14:paraId="677A3EE6" w14:textId="6741BCD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ACD2A48" w14:textId="77777777" w:rsidR="00836611" w:rsidRDefault="00836611" w:rsidP="00836611">
            <w:pPr>
              <w:jc w:val="both"/>
            </w:pPr>
            <w:r w:rsidRPr="00862823">
              <w:rPr>
                <w:rFonts w:ascii="Calibri" w:eastAsia="Times New Roman" w:hAnsi="Calibri" w:cs="Calibri"/>
                <w:color w:val="000000"/>
                <w:lang w:val="fr-BE"/>
              </w:rPr>
              <w:t xml:space="preserve"> </w:t>
            </w:r>
            <w:r>
              <w:rPr>
                <w:rFonts w:ascii="Calibri" w:eastAsia="Times New Roman" w:hAnsi="Calibri" w:cs="Calibri"/>
                <w:color w:val="000000"/>
              </w:rPr>
              <w:t xml:space="preserve">“Art. 3.  §1. </w:t>
            </w:r>
            <w:r w:rsidRPr="0088621F">
              <w:t xml:space="preserve">Deze wet is van toepassing op gezondheidszorgbeoefenaars in het kader van het verstrekken van gezondheidszorg. De gezondheidszorgbeoefenaar leeft </w:t>
            </w:r>
            <w:r w:rsidRPr="00180B0A">
              <w:t xml:space="preserve">de </w:t>
            </w:r>
            <w:r w:rsidRPr="0088621F">
              <w:t>bepalingen van deze wet na binnen de perken van de hem door of krachtens de wet toegewezen bevoegdheden.</w:t>
            </w:r>
          </w:p>
          <w:p w14:paraId="54EEC7F7" w14:textId="0CD1E1B9" w:rsidR="00836611" w:rsidRPr="00836611" w:rsidRDefault="00836611" w:rsidP="00836611"/>
        </w:tc>
        <w:tc>
          <w:tcPr>
            <w:tcW w:w="4536" w:type="dxa"/>
            <w:gridSpan w:val="2"/>
          </w:tcPr>
          <w:p w14:paraId="2573DE6C" w14:textId="77777777" w:rsidR="00836611" w:rsidRPr="008434ED" w:rsidRDefault="00836611" w:rsidP="00836611">
            <w:pPr>
              <w:jc w:val="both"/>
              <w:rPr>
                <w:lang w:val="fr-BE"/>
              </w:rPr>
            </w:pPr>
            <w:r w:rsidRPr="008434ED">
              <w:rPr>
                <w:rFonts w:ascii="Calibri" w:eastAsia="Times New Roman" w:hAnsi="Calibri" w:cs="Calibri"/>
                <w:lang w:val="fr-BE"/>
              </w:rPr>
              <w:t>« Art. 3 .  §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xml:space="preserve">. </w:t>
            </w:r>
            <w:r w:rsidRPr="008434ED">
              <w:rPr>
                <w:lang w:val="fr-BE"/>
              </w:rPr>
              <w:t>La présente loi est applicable aux professionnels des soins de santé dans le cadre de la prestation de soins de santé. Le professionnel des soins de santé respecte les dispositions de la présente loi dans les limites des compétences qui lui sont attribuées par ou en vertu de la loi.</w:t>
            </w:r>
          </w:p>
          <w:p w14:paraId="5FF6DA19" w14:textId="77777777" w:rsidR="00836611" w:rsidRPr="008434ED" w:rsidRDefault="00836611" w:rsidP="00836611">
            <w:pPr>
              <w:rPr>
                <w:rFonts w:ascii="Calibri" w:eastAsia="Times New Roman" w:hAnsi="Calibri" w:cs="Calibri"/>
                <w:b/>
                <w:bCs/>
                <w:lang w:val="fr-BE"/>
              </w:rPr>
            </w:pPr>
          </w:p>
        </w:tc>
      </w:tr>
      <w:tr w:rsidR="00836611" w:rsidRPr="00BF0215" w14:paraId="127E99C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61AFA79" w14:textId="1295C646" w:rsidR="00836611" w:rsidRPr="00DD2EA2" w:rsidRDefault="00836611" w:rsidP="00836611">
            <w:pPr>
              <w:jc w:val="both"/>
              <w:rPr>
                <w:rFonts w:ascii="Calibri" w:eastAsia="Times New Roman" w:hAnsi="Calibri" w:cs="Calibri"/>
                <w:color w:val="000000"/>
                <w:lang w:val="nl-NL"/>
              </w:rPr>
            </w:pPr>
            <w:r w:rsidRPr="0088621F">
              <w:t>§ 2. De Koning kan na advies van de in artikel 16 bedoelde commissie nadere regels bepalen inzake de toepassing van de wet of de toepassing van specifieke rechten omschreven in deze wet op door Hem vast te stellen gezondheidszorgbeoefenaars en verstrekkingen van gezondheidszorg teneinde rekening te houden met de nood aan specifieke bescherming</w:t>
            </w:r>
            <w:r>
              <w:t>.</w:t>
            </w:r>
          </w:p>
          <w:p w14:paraId="76D31807" w14:textId="77777777" w:rsidR="00836611" w:rsidRPr="003F2049" w:rsidRDefault="00836611" w:rsidP="00836611">
            <w:pPr>
              <w:rPr>
                <w:rFonts w:ascii="Calibri" w:eastAsia="Times New Roman" w:hAnsi="Calibri" w:cs="Calibri"/>
                <w:color w:val="000000"/>
                <w:lang w:val="nl-NL"/>
              </w:rPr>
            </w:pPr>
          </w:p>
        </w:tc>
        <w:tc>
          <w:tcPr>
            <w:tcW w:w="4536" w:type="dxa"/>
            <w:gridSpan w:val="2"/>
          </w:tcPr>
          <w:p w14:paraId="293CD6D1" w14:textId="77777777" w:rsidR="00836611" w:rsidRPr="008434ED" w:rsidRDefault="00836611" w:rsidP="00836611">
            <w:pPr>
              <w:jc w:val="both"/>
              <w:rPr>
                <w:rFonts w:ascii="Calibri" w:eastAsia="Times New Roman" w:hAnsi="Calibri" w:cs="Calibri"/>
                <w:lang w:val="fr-BE"/>
              </w:rPr>
            </w:pPr>
            <w:r w:rsidRPr="008434ED">
              <w:rPr>
                <w:lang w:val="fr-BE"/>
              </w:rPr>
              <w:t>§ 2. Le Roi peut, sur avis de la commission visée à l’article 16, préciser les règles relatives à l’application de la loi ou à l’application de droits spécifiques définis dans la présente loi à des professionnels des soins de santé et à des prestations de soins de santé à fixer par Lui afin de tenir compte de la nécessité d’une protection spécifique.</w:t>
            </w:r>
          </w:p>
          <w:p w14:paraId="1B4DCB57" w14:textId="77777777" w:rsidR="00836611" w:rsidRPr="008434ED" w:rsidRDefault="00836611" w:rsidP="00836611">
            <w:pPr>
              <w:jc w:val="both"/>
              <w:rPr>
                <w:rFonts w:ascii="Calibri" w:eastAsia="Times New Roman" w:hAnsi="Calibri" w:cs="Calibri"/>
                <w:b/>
                <w:bCs/>
                <w:lang w:val="fr-BE"/>
              </w:rPr>
            </w:pPr>
          </w:p>
        </w:tc>
      </w:tr>
      <w:tr w:rsidR="00836611" w:rsidRPr="00BF0215" w14:paraId="58B3A7C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FC451D" w14:textId="76F30EC2" w:rsidR="00836611" w:rsidRPr="00D3584F" w:rsidRDefault="00836611" w:rsidP="00836611">
            <w:pPr>
              <w:jc w:val="both"/>
            </w:pPr>
            <w:r w:rsidRPr="00D3584F">
              <w:t>§3. De Koning kan</w:t>
            </w:r>
            <w:r w:rsidR="004A3CBF" w:rsidRPr="00D3584F">
              <w:t xml:space="preserve"> bij een in Ministerraad overlegd besluit</w:t>
            </w:r>
            <w:r w:rsidRPr="00D3584F">
              <w:t xml:space="preserve"> de naleving van bepaalde rechten bedoeld in deze wet verplichten voor personen die geen gezondheidszorgbeoefenaar zijn, maar wel gemachtigd zijn om bepaalde verstrekkingen van gezondheidszorg uit te voeren.’.</w:t>
            </w:r>
          </w:p>
          <w:p w14:paraId="1F3D0109" w14:textId="77777777" w:rsidR="00836611" w:rsidRPr="00D3584F" w:rsidRDefault="00836611" w:rsidP="00836611">
            <w:pPr>
              <w:rPr>
                <w:rFonts w:ascii="Calibri" w:eastAsia="Times New Roman" w:hAnsi="Calibri" w:cs="Calibri"/>
                <w:color w:val="000000"/>
              </w:rPr>
            </w:pPr>
          </w:p>
        </w:tc>
        <w:tc>
          <w:tcPr>
            <w:tcW w:w="4536" w:type="dxa"/>
            <w:gridSpan w:val="2"/>
          </w:tcPr>
          <w:p w14:paraId="4B155FCD" w14:textId="77777777" w:rsidR="006B05DC" w:rsidRPr="00D3584F" w:rsidRDefault="006B05DC" w:rsidP="006B05DC">
            <w:pPr>
              <w:jc w:val="both"/>
              <w:rPr>
                <w:lang w:val="fr-BE"/>
              </w:rPr>
            </w:pPr>
            <w:r w:rsidRPr="00D3584F">
              <w:rPr>
                <w:lang w:val="fr-BE"/>
              </w:rPr>
              <w:t>§3. Le Roi peut, par arrêté délibéré en Conseil des ministres, contraindre des personnes qui ne sont pas des professionnels des soins de santé, mais qui sont néanmoins autorisées à accomplir certaines prestations de soins de santé, au respect de certains droits visés dans la présente loi. ».</w:t>
            </w:r>
          </w:p>
          <w:p w14:paraId="025D8493" w14:textId="3AE05478" w:rsidR="00836611" w:rsidRPr="00D3584F" w:rsidRDefault="00836611" w:rsidP="00836611">
            <w:pPr>
              <w:jc w:val="both"/>
              <w:rPr>
                <w:rFonts w:ascii="Calibri" w:eastAsia="Times New Roman" w:hAnsi="Calibri" w:cs="Calibri"/>
                <w:b/>
                <w:bCs/>
                <w:lang w:val="fr-BE"/>
              </w:rPr>
            </w:pPr>
          </w:p>
        </w:tc>
      </w:tr>
      <w:tr w:rsidR="00836611" w:rsidRPr="00BF0215" w14:paraId="007236D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EC9684F" w14:textId="77777777" w:rsidR="00836611" w:rsidRPr="005E4768" w:rsidRDefault="00836611" w:rsidP="00836611">
            <w:pPr>
              <w:rPr>
                <w:rFonts w:ascii="Calibri" w:eastAsia="Times New Roman" w:hAnsi="Calibri" w:cs="Calibri"/>
                <w:color w:val="000000"/>
                <w:lang w:val="fr-BE"/>
              </w:rPr>
            </w:pPr>
          </w:p>
        </w:tc>
        <w:tc>
          <w:tcPr>
            <w:tcW w:w="4536" w:type="dxa"/>
            <w:gridSpan w:val="2"/>
          </w:tcPr>
          <w:p w14:paraId="5FB3668E" w14:textId="77777777" w:rsidR="00836611" w:rsidRPr="005E4768" w:rsidRDefault="00836611" w:rsidP="00836611">
            <w:pPr>
              <w:jc w:val="both"/>
              <w:rPr>
                <w:rFonts w:ascii="Calibri" w:eastAsia="Times New Roman" w:hAnsi="Calibri" w:cs="Calibri"/>
                <w:b/>
                <w:bCs/>
                <w:lang w:val="fr-BE"/>
              </w:rPr>
            </w:pPr>
          </w:p>
        </w:tc>
      </w:tr>
      <w:tr w:rsidR="00836611" w:rsidRPr="00BF0215" w14:paraId="5AC3EF4A"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2D8845C" w14:textId="6768201D" w:rsidR="00836611" w:rsidRDefault="00836611" w:rsidP="00836611">
            <w:r w:rsidRPr="00836611">
              <w:rPr>
                <w:b/>
              </w:rPr>
              <w:t>Art. 7.</w:t>
            </w:r>
            <w:r w:rsidRPr="00836611">
              <w:t xml:space="preserve"> Artikel 4 van dezelfde wet wordt </w:t>
            </w:r>
            <w:r>
              <w:t xml:space="preserve"> vervangen </w:t>
            </w:r>
            <w:r w:rsidRPr="00836611">
              <w:t>als volgt :</w:t>
            </w:r>
          </w:p>
          <w:p w14:paraId="34225A46" w14:textId="359150E0" w:rsidR="00836611" w:rsidRPr="003F2049" w:rsidRDefault="00836611" w:rsidP="00836611">
            <w:pPr>
              <w:rPr>
                <w:b/>
              </w:rPr>
            </w:pPr>
          </w:p>
        </w:tc>
        <w:tc>
          <w:tcPr>
            <w:tcW w:w="4536" w:type="dxa"/>
            <w:gridSpan w:val="2"/>
          </w:tcPr>
          <w:p w14:paraId="78634F09" w14:textId="77777777" w:rsidR="00836611" w:rsidRPr="008434ED" w:rsidRDefault="00836611" w:rsidP="00836611">
            <w:pPr>
              <w:rPr>
                <w:lang w:val="fr-BE"/>
              </w:rPr>
            </w:pPr>
            <w:r w:rsidRPr="008434ED">
              <w:rPr>
                <w:b/>
                <w:lang w:val="fr-BE"/>
              </w:rPr>
              <w:t>Art. 7</w:t>
            </w:r>
            <w:r w:rsidRPr="008434ED">
              <w:rPr>
                <w:lang w:val="fr-BE"/>
              </w:rPr>
              <w:t>. L’article 4 de la même loi est remplacé par ce qui suit :</w:t>
            </w:r>
          </w:p>
          <w:p w14:paraId="24EE085F" w14:textId="77777777" w:rsidR="00836611" w:rsidRPr="008434ED" w:rsidRDefault="00836611" w:rsidP="00836611">
            <w:pPr>
              <w:rPr>
                <w:lang w:val="fr-BE"/>
              </w:rPr>
            </w:pPr>
          </w:p>
        </w:tc>
      </w:tr>
      <w:tr w:rsidR="00836611" w:rsidRPr="00BF0215" w14:paraId="4E84415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9FC27C8" w14:textId="341820E6" w:rsidR="00836611" w:rsidRPr="0088621F" w:rsidRDefault="00836611" w:rsidP="00836611">
            <w:pPr>
              <w:jc w:val="both"/>
            </w:pPr>
            <w:r w:rsidRPr="00836611">
              <w:t>«</w:t>
            </w:r>
            <w:r>
              <w:t>Art. 4.</w:t>
            </w:r>
            <w:r w:rsidRPr="00836611">
              <w:t> </w:t>
            </w:r>
            <w:r w:rsidRPr="0088621F">
              <w:t>§1. De gezondheidszorgbeoefenaar en de patiënt werken samen aan de optimale verstrekking van gezondheidszorg voor de patiënt.</w:t>
            </w:r>
          </w:p>
          <w:p w14:paraId="4B9FBC81" w14:textId="77777777" w:rsidR="00836611" w:rsidRPr="003F2049" w:rsidRDefault="00836611" w:rsidP="00836611">
            <w:pPr>
              <w:rPr>
                <w:b/>
              </w:rPr>
            </w:pPr>
          </w:p>
        </w:tc>
        <w:tc>
          <w:tcPr>
            <w:tcW w:w="4536" w:type="dxa"/>
            <w:gridSpan w:val="2"/>
          </w:tcPr>
          <w:p w14:paraId="14DBF818" w14:textId="77777777" w:rsidR="00836611" w:rsidRPr="008434ED" w:rsidRDefault="00836611" w:rsidP="00836611">
            <w:pPr>
              <w:jc w:val="both"/>
              <w:rPr>
                <w:lang w:val="fr-BE"/>
              </w:rPr>
            </w:pPr>
            <w:r w:rsidRPr="008434ED">
              <w:rPr>
                <w:lang w:val="fr-BE"/>
              </w:rPr>
              <w:t>« Art. 4. § 1</w:t>
            </w:r>
            <w:r w:rsidRPr="008434ED">
              <w:rPr>
                <w:vertAlign w:val="superscript"/>
                <w:lang w:val="fr-BE"/>
              </w:rPr>
              <w:t>er</w:t>
            </w:r>
            <w:r w:rsidRPr="008434ED">
              <w:rPr>
                <w:lang w:val="fr-BE"/>
              </w:rPr>
              <w:t>. Le professionnel des soins de santé et le patient contribuent ensemble à la prestation optimale de soins de santé au patient.</w:t>
            </w:r>
          </w:p>
          <w:p w14:paraId="4A0F783B" w14:textId="77777777" w:rsidR="00836611" w:rsidRPr="008434ED" w:rsidRDefault="00836611" w:rsidP="00836611">
            <w:pPr>
              <w:rPr>
                <w:lang w:val="fr-BE"/>
              </w:rPr>
            </w:pPr>
          </w:p>
        </w:tc>
      </w:tr>
      <w:tr w:rsidR="00836611" w:rsidRPr="00BF0215" w14:paraId="4A02078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DE70A93" w14:textId="79580686" w:rsidR="00836611" w:rsidRPr="00D3584F" w:rsidRDefault="00836611" w:rsidP="00836611">
            <w:pPr>
              <w:jc w:val="both"/>
            </w:pPr>
            <w:r w:rsidRPr="00D3584F">
              <w:t xml:space="preserve">§2. </w:t>
            </w:r>
            <w:r w:rsidR="009E305D" w:rsidRPr="00D3584F">
              <w:t xml:space="preserve">De patiënt en de gezondheidszorgbeoefenaar </w:t>
            </w:r>
            <w:r w:rsidR="004A3CBF" w:rsidRPr="00D3584F">
              <w:t>gedragen zich respectvol tegenover elkaar, andere patiënten en andere gezondheidszorgbeoefenaars</w:t>
            </w:r>
            <w:r w:rsidRPr="00D3584F">
              <w:t>”.</w:t>
            </w:r>
          </w:p>
          <w:p w14:paraId="4B7C2DF2" w14:textId="77777777" w:rsidR="00836611" w:rsidRPr="00D3584F" w:rsidRDefault="00836611" w:rsidP="00836611">
            <w:pPr>
              <w:rPr>
                <w:b/>
              </w:rPr>
            </w:pPr>
          </w:p>
        </w:tc>
        <w:tc>
          <w:tcPr>
            <w:tcW w:w="4536" w:type="dxa"/>
            <w:gridSpan w:val="2"/>
          </w:tcPr>
          <w:p w14:paraId="75FB6FEF" w14:textId="56942DCB" w:rsidR="00836611" w:rsidRPr="00D3584F" w:rsidRDefault="006B05DC" w:rsidP="00836611">
            <w:pPr>
              <w:rPr>
                <w:lang w:val="fr-BE"/>
              </w:rPr>
            </w:pPr>
            <w:r w:rsidRPr="00D3584F">
              <w:rPr>
                <w:lang w:val="fr-BE"/>
              </w:rPr>
              <w:lastRenderedPageBreak/>
              <w:t>§2. Le patient et le professionnel des soins de santé se comportent avec respect dans leurs relations mutuelles, avec les autres patients et les autres professionnels des soins de santé</w:t>
            </w:r>
            <w:r w:rsidRPr="00D3584F">
              <w:rPr>
                <w:lang w:val="fr"/>
              </w:rPr>
              <w:t>. »</w:t>
            </w:r>
            <w:r w:rsidR="005E4768" w:rsidRPr="00D3584F">
              <w:rPr>
                <w:lang w:val="fr"/>
              </w:rPr>
              <w:t>.</w:t>
            </w:r>
          </w:p>
        </w:tc>
      </w:tr>
      <w:tr w:rsidR="00836611" w:rsidRPr="00BF0215" w14:paraId="41A555BF" w14:textId="1C19E84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C78CEE0" w14:textId="77777777" w:rsidR="00836611" w:rsidRPr="005E4768" w:rsidRDefault="00836611" w:rsidP="00836611">
            <w:pPr>
              <w:rPr>
                <w:lang w:val="fr-BE"/>
              </w:rPr>
            </w:pPr>
          </w:p>
        </w:tc>
        <w:tc>
          <w:tcPr>
            <w:tcW w:w="4536" w:type="dxa"/>
            <w:gridSpan w:val="2"/>
          </w:tcPr>
          <w:p w14:paraId="28F15EB6" w14:textId="77777777" w:rsidR="00836611" w:rsidRPr="005E4768" w:rsidRDefault="00836611" w:rsidP="00836611">
            <w:pPr>
              <w:rPr>
                <w:lang w:val="fr-BE"/>
              </w:rPr>
            </w:pPr>
          </w:p>
        </w:tc>
      </w:tr>
      <w:tr w:rsidR="00836611" w:rsidRPr="00BF0215" w14:paraId="77FA5500" w14:textId="4ECB414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ED7494A" w14:textId="1D706202" w:rsidR="00836611" w:rsidRDefault="00836611" w:rsidP="00836611">
            <w:pPr>
              <w:rPr>
                <w:rFonts w:ascii="Calibri" w:eastAsia="Times New Roman" w:hAnsi="Calibri" w:cs="Calibri"/>
                <w:bCs/>
                <w:color w:val="000000"/>
              </w:rPr>
            </w:pPr>
            <w:r>
              <w:rPr>
                <w:rFonts w:ascii="Calibri" w:eastAsia="Times New Roman" w:hAnsi="Calibri" w:cs="Calibri"/>
                <w:b/>
                <w:bCs/>
                <w:color w:val="000000"/>
              </w:rPr>
              <w:t xml:space="preserve">Art. 8. </w:t>
            </w:r>
            <w:r>
              <w:rPr>
                <w:rFonts w:ascii="Calibri" w:eastAsia="Times New Roman" w:hAnsi="Calibri" w:cs="Calibri"/>
                <w:bCs/>
                <w:color w:val="000000"/>
              </w:rPr>
              <w:t xml:space="preserve">In hoofdstuk 2 van dezelfde wet wordt een artikel 4/1 ingevoegd, luidende: </w:t>
            </w:r>
          </w:p>
          <w:p w14:paraId="142203D9" w14:textId="77777777" w:rsidR="00836611" w:rsidRDefault="00836611" w:rsidP="00836611"/>
        </w:tc>
        <w:tc>
          <w:tcPr>
            <w:tcW w:w="4536" w:type="dxa"/>
            <w:gridSpan w:val="2"/>
          </w:tcPr>
          <w:p w14:paraId="37801AF1" w14:textId="77777777" w:rsidR="00836611" w:rsidRPr="008434ED" w:rsidRDefault="00836611" w:rsidP="00836611">
            <w:pPr>
              <w:rPr>
                <w:rFonts w:ascii="Calibri" w:eastAsia="Times New Roman" w:hAnsi="Calibri" w:cs="Calibri"/>
                <w:bCs/>
                <w:lang w:val="fr-BE"/>
              </w:rPr>
            </w:pPr>
            <w:r w:rsidRPr="008434ED">
              <w:rPr>
                <w:rFonts w:ascii="Calibri" w:eastAsia="Times New Roman" w:hAnsi="Calibri" w:cs="Calibri"/>
                <w:b/>
                <w:bCs/>
                <w:lang w:val="fr-BE"/>
              </w:rPr>
              <w:t xml:space="preserve">Art. 8. </w:t>
            </w:r>
            <w:r w:rsidRPr="008434ED">
              <w:rPr>
                <w:rFonts w:ascii="Calibri" w:eastAsia="Times New Roman" w:hAnsi="Calibri" w:cs="Calibri"/>
                <w:bCs/>
                <w:lang w:val="fr-BE"/>
              </w:rPr>
              <w:t>Dans le chapitre 2 de la même loi, il est inséré un article 4/1, rédigé comme suit :</w:t>
            </w:r>
          </w:p>
          <w:p w14:paraId="669561B1" w14:textId="77777777" w:rsidR="00836611" w:rsidRPr="008434ED" w:rsidRDefault="00836611" w:rsidP="00836611">
            <w:pPr>
              <w:rPr>
                <w:rFonts w:ascii="Calibri" w:eastAsia="Times New Roman" w:hAnsi="Calibri" w:cs="Calibri"/>
                <w:b/>
                <w:bCs/>
                <w:lang w:val="fr-BE"/>
              </w:rPr>
            </w:pPr>
          </w:p>
        </w:tc>
      </w:tr>
      <w:tr w:rsidR="00836611" w:rsidRPr="00BF0215" w14:paraId="006FE4B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DA7D8C4" w14:textId="77777777" w:rsidR="00836611" w:rsidRDefault="00836611" w:rsidP="00836611">
            <w:pPr>
              <w:jc w:val="both"/>
            </w:pPr>
            <w:r>
              <w:rPr>
                <w:rFonts w:ascii="Calibri" w:eastAsia="Times New Roman" w:hAnsi="Calibri" w:cs="Calibri"/>
                <w:bCs/>
                <w:color w:val="000000"/>
              </w:rPr>
              <w:t>“</w:t>
            </w:r>
            <w:r w:rsidRPr="0088621F">
              <w:t xml:space="preserve">Art. 4/1. De gezondheidszorgbeoefenaar pleegt in het belang van de patiënt multidisciplinair overleg. </w:t>
            </w:r>
          </w:p>
          <w:p w14:paraId="2E91FBB5" w14:textId="77777777" w:rsidR="00836611" w:rsidRDefault="00836611" w:rsidP="00836611">
            <w:pPr>
              <w:jc w:val="both"/>
              <w:rPr>
                <w:rFonts w:ascii="Calibri" w:eastAsia="Times New Roman" w:hAnsi="Calibri" w:cs="Calibri"/>
                <w:b/>
                <w:bCs/>
                <w:color w:val="000000"/>
              </w:rPr>
            </w:pPr>
          </w:p>
        </w:tc>
        <w:tc>
          <w:tcPr>
            <w:tcW w:w="4536" w:type="dxa"/>
            <w:gridSpan w:val="2"/>
          </w:tcPr>
          <w:p w14:paraId="48966AAA" w14:textId="77777777" w:rsidR="00836611" w:rsidRPr="008434ED" w:rsidRDefault="00836611" w:rsidP="00836611">
            <w:pPr>
              <w:jc w:val="both"/>
              <w:rPr>
                <w:lang w:val="fr-BE"/>
              </w:rPr>
            </w:pPr>
            <w:r w:rsidRPr="008434ED">
              <w:rPr>
                <w:rFonts w:ascii="Calibri" w:eastAsia="Times New Roman" w:hAnsi="Calibri" w:cs="Calibri"/>
                <w:bCs/>
                <w:lang w:val="fr-BE"/>
              </w:rPr>
              <w:t>« </w:t>
            </w:r>
            <w:r w:rsidRPr="008434ED">
              <w:rPr>
                <w:lang w:val="fr-BE"/>
              </w:rPr>
              <w:t>Art. 4/1. Le professionnel des soins de santé mène une concertation multidisciplinaire dans l’intérêt du patient.</w:t>
            </w:r>
          </w:p>
          <w:p w14:paraId="317213D7" w14:textId="77777777" w:rsidR="00836611" w:rsidRPr="008434ED" w:rsidRDefault="00836611" w:rsidP="00836611">
            <w:pPr>
              <w:rPr>
                <w:rFonts w:ascii="Calibri" w:eastAsia="Times New Roman" w:hAnsi="Calibri" w:cs="Calibri"/>
                <w:b/>
                <w:bCs/>
                <w:lang w:val="fr-BE"/>
              </w:rPr>
            </w:pPr>
          </w:p>
        </w:tc>
      </w:tr>
      <w:tr w:rsidR="003F2049" w:rsidRPr="00BF0215" w14:paraId="08DB63B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ECCBCA0" w14:textId="5E469887" w:rsidR="003F2049" w:rsidRPr="00836611" w:rsidRDefault="003F2049" w:rsidP="003F2049">
            <w:pPr>
              <w:jc w:val="both"/>
            </w:pPr>
            <w:r w:rsidRPr="0088621F">
              <w:t>Op verzoek van de patiënt pleegt de gezondheidszorgbeoefenaar overleg met de naasten van de patiënt die hij aanwijst.</w:t>
            </w:r>
            <w:r>
              <w:t>”.</w:t>
            </w:r>
          </w:p>
          <w:p w14:paraId="6F878BD7" w14:textId="77777777" w:rsidR="003F2049" w:rsidRDefault="003F2049" w:rsidP="003F2049">
            <w:pPr>
              <w:jc w:val="both"/>
              <w:rPr>
                <w:rFonts w:ascii="Calibri" w:eastAsia="Times New Roman" w:hAnsi="Calibri" w:cs="Calibri"/>
                <w:bCs/>
                <w:color w:val="000000"/>
              </w:rPr>
            </w:pPr>
          </w:p>
        </w:tc>
        <w:tc>
          <w:tcPr>
            <w:tcW w:w="4536" w:type="dxa"/>
            <w:gridSpan w:val="2"/>
          </w:tcPr>
          <w:p w14:paraId="34AB410B" w14:textId="77777777" w:rsidR="00836611" w:rsidRPr="008434ED" w:rsidRDefault="00836611" w:rsidP="00836611">
            <w:pPr>
              <w:jc w:val="both"/>
              <w:rPr>
                <w:lang w:val="fr-BE"/>
              </w:rPr>
            </w:pPr>
            <w:r w:rsidRPr="008434ED">
              <w:rPr>
                <w:lang w:val="fr-BE"/>
              </w:rPr>
              <w:t>À la demande du patient, le professionnel des soins de santé mène une concertation avec les proches du patient que celui-ci lui désigne. ».</w:t>
            </w:r>
          </w:p>
          <w:p w14:paraId="3E0CB729" w14:textId="77777777" w:rsidR="003F2049" w:rsidRPr="008434ED" w:rsidRDefault="003F2049" w:rsidP="002D6A07">
            <w:pPr>
              <w:rPr>
                <w:rFonts w:ascii="Calibri" w:eastAsia="Times New Roman" w:hAnsi="Calibri" w:cs="Calibri"/>
                <w:b/>
                <w:bCs/>
                <w:lang w:val="fr-BE"/>
              </w:rPr>
            </w:pPr>
          </w:p>
        </w:tc>
      </w:tr>
      <w:tr w:rsidR="003F2049" w:rsidRPr="00BF0215" w14:paraId="67AFD43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D23E447" w14:textId="77777777" w:rsidR="003F2049" w:rsidRPr="00862823" w:rsidRDefault="003F2049" w:rsidP="003F2049">
            <w:pPr>
              <w:jc w:val="both"/>
              <w:rPr>
                <w:rFonts w:ascii="Calibri" w:eastAsia="Times New Roman" w:hAnsi="Calibri" w:cs="Calibri"/>
                <w:bCs/>
                <w:color w:val="000000"/>
                <w:lang w:val="fr-BE"/>
              </w:rPr>
            </w:pPr>
          </w:p>
        </w:tc>
        <w:tc>
          <w:tcPr>
            <w:tcW w:w="4536" w:type="dxa"/>
            <w:gridSpan w:val="2"/>
          </w:tcPr>
          <w:p w14:paraId="04F93696" w14:textId="77777777" w:rsidR="003F2049" w:rsidRPr="008434ED" w:rsidRDefault="003F2049" w:rsidP="002D6A07">
            <w:pPr>
              <w:rPr>
                <w:rFonts w:ascii="Calibri" w:eastAsia="Times New Roman" w:hAnsi="Calibri" w:cs="Calibri"/>
                <w:b/>
                <w:bCs/>
                <w:lang w:val="fr-BE"/>
              </w:rPr>
            </w:pPr>
          </w:p>
        </w:tc>
      </w:tr>
      <w:tr w:rsidR="00E8592A" w:rsidRPr="00BF0215" w14:paraId="202502B1"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D3A137C" w14:textId="0E0A5284" w:rsidR="00E8592A" w:rsidRPr="00DD2EA2" w:rsidRDefault="00E8592A" w:rsidP="00E8592A">
            <w:pPr>
              <w:jc w:val="both"/>
              <w:rPr>
                <w:rFonts w:ascii="Calibri" w:eastAsia="Times New Roman" w:hAnsi="Calibri" w:cs="Calibri"/>
                <w:color w:val="000000"/>
              </w:rPr>
            </w:pPr>
            <w:r w:rsidRPr="009E10CA">
              <w:rPr>
                <w:rFonts w:ascii="Calibri" w:eastAsia="Times New Roman" w:hAnsi="Calibri" w:cs="Calibri"/>
                <w:b/>
                <w:bCs/>
                <w:color w:val="000000"/>
              </w:rPr>
              <w:t xml:space="preserve">Art. </w:t>
            </w:r>
            <w:r>
              <w:rPr>
                <w:rFonts w:ascii="Calibri" w:eastAsia="Times New Roman" w:hAnsi="Calibri" w:cs="Calibri"/>
                <w:b/>
                <w:bCs/>
                <w:color w:val="000000"/>
              </w:rPr>
              <w:t>9</w:t>
            </w:r>
            <w:r w:rsidRPr="009E10CA">
              <w:rPr>
                <w:rFonts w:ascii="Calibri" w:eastAsia="Times New Roman" w:hAnsi="Calibri" w:cs="Calibri"/>
                <w:b/>
                <w:bCs/>
                <w:color w:val="000000"/>
              </w:rPr>
              <w:t>.</w:t>
            </w:r>
            <w:r>
              <w:rPr>
                <w:rFonts w:ascii="Calibri" w:eastAsia="Times New Roman" w:hAnsi="Calibri" w:cs="Calibri"/>
                <w:color w:val="000000"/>
              </w:rPr>
              <w:t xml:space="preserve"> In a</w:t>
            </w:r>
            <w:r w:rsidRPr="0059007D">
              <w:rPr>
                <w:rFonts w:ascii="Calibri" w:eastAsia="Times New Roman" w:hAnsi="Calibri" w:cs="Calibri"/>
                <w:color w:val="000000"/>
              </w:rPr>
              <w:t xml:space="preserve">rtikel 5 </w:t>
            </w:r>
            <w:r>
              <w:rPr>
                <w:rFonts w:ascii="Calibri" w:eastAsia="Times New Roman" w:hAnsi="Calibri" w:cs="Calibri"/>
                <w:color w:val="000000"/>
              </w:rPr>
              <w:t xml:space="preserve">van dezelfde wet worden de volgende wijzigingen aangebracht </w:t>
            </w:r>
            <w:r w:rsidRPr="00DD2EA2">
              <w:rPr>
                <w:rFonts w:ascii="Calibri" w:eastAsia="Times New Roman" w:hAnsi="Calibri" w:cs="Calibri"/>
                <w:color w:val="000000"/>
              </w:rPr>
              <w:t>:</w:t>
            </w:r>
          </w:p>
          <w:p w14:paraId="16DE250B" w14:textId="77777777" w:rsidR="00E8592A" w:rsidRDefault="00E8592A" w:rsidP="002D6A07">
            <w:pPr>
              <w:rPr>
                <w:rFonts w:ascii="Calibri" w:eastAsia="Times New Roman" w:hAnsi="Calibri" w:cs="Calibri"/>
                <w:b/>
                <w:bCs/>
                <w:color w:val="000000"/>
              </w:rPr>
            </w:pPr>
          </w:p>
        </w:tc>
        <w:tc>
          <w:tcPr>
            <w:tcW w:w="4536" w:type="dxa"/>
            <w:gridSpan w:val="2"/>
          </w:tcPr>
          <w:p w14:paraId="5F00DD79" w14:textId="03FB8706" w:rsidR="00E8592A" w:rsidRPr="008434ED" w:rsidRDefault="00E8592A" w:rsidP="00E8592A">
            <w:pPr>
              <w:jc w:val="both"/>
              <w:rPr>
                <w:rFonts w:ascii="Calibri" w:eastAsia="Times New Roman" w:hAnsi="Calibri" w:cs="Calibri"/>
                <w:lang w:val="fr-BE"/>
              </w:rPr>
            </w:pPr>
            <w:r w:rsidRPr="008434ED">
              <w:rPr>
                <w:rFonts w:ascii="Calibri" w:eastAsia="Times New Roman" w:hAnsi="Calibri" w:cs="Calibri"/>
                <w:b/>
                <w:bCs/>
                <w:lang w:val="fr-BE"/>
              </w:rPr>
              <w:t xml:space="preserve">Art. </w:t>
            </w:r>
            <w:r w:rsidR="00836611" w:rsidRPr="008434ED">
              <w:rPr>
                <w:rFonts w:ascii="Calibri" w:eastAsia="Times New Roman" w:hAnsi="Calibri" w:cs="Calibri"/>
                <w:b/>
                <w:bCs/>
                <w:lang w:val="fr-BE"/>
              </w:rPr>
              <w:t>9</w:t>
            </w:r>
            <w:r w:rsidRPr="008434ED">
              <w:rPr>
                <w:rFonts w:ascii="Calibri" w:eastAsia="Times New Roman" w:hAnsi="Calibri" w:cs="Calibri"/>
                <w:b/>
                <w:bCs/>
                <w:lang w:val="fr-BE"/>
              </w:rPr>
              <w:t>.</w:t>
            </w:r>
            <w:r w:rsidRPr="008434ED">
              <w:rPr>
                <w:rFonts w:ascii="Calibri" w:eastAsia="Times New Roman" w:hAnsi="Calibri" w:cs="Calibri"/>
                <w:lang w:val="fr-BE"/>
              </w:rPr>
              <w:t xml:space="preserve"> Dans l’article 5 de la même loi, les modifications suivantes sont apportées :</w:t>
            </w:r>
          </w:p>
          <w:p w14:paraId="633FC2E7" w14:textId="77777777" w:rsidR="00E8592A" w:rsidRPr="008434ED" w:rsidRDefault="00E8592A" w:rsidP="002D6A07">
            <w:pPr>
              <w:rPr>
                <w:rFonts w:ascii="Calibri" w:eastAsia="Times New Roman" w:hAnsi="Calibri" w:cs="Calibri"/>
                <w:b/>
                <w:bCs/>
                <w:lang w:val="fr-BE"/>
              </w:rPr>
            </w:pPr>
          </w:p>
        </w:tc>
      </w:tr>
      <w:tr w:rsidR="00836611" w:rsidRPr="00BF0215" w14:paraId="48D10F4B" w14:textId="0BD1B60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99BD18B" w14:textId="7D56ED68" w:rsidR="00836611" w:rsidRPr="00DD2EA2" w:rsidRDefault="00836611" w:rsidP="00836611">
            <w:pPr>
              <w:jc w:val="both"/>
              <w:rPr>
                <w:rFonts w:ascii="Calibri" w:eastAsia="Times New Roman" w:hAnsi="Calibri" w:cs="Calibri"/>
                <w:color w:val="000000"/>
              </w:rPr>
            </w:pPr>
            <w:r w:rsidRPr="00DD2EA2">
              <w:rPr>
                <w:rFonts w:ascii="Calibri" w:eastAsia="Times New Roman" w:hAnsi="Calibri" w:cs="Calibri"/>
                <w:color w:val="000000"/>
              </w:rPr>
              <w:t xml:space="preserve">1° </w:t>
            </w:r>
            <w:r>
              <w:rPr>
                <w:rFonts w:ascii="Calibri" w:eastAsia="Times New Roman" w:hAnsi="Calibri" w:cs="Calibri"/>
                <w:color w:val="000000"/>
              </w:rPr>
              <w:t>de woorden “met eerbiediging van zijn menselijke waardigheid en zijn zelfbeschikking en” worden opgeheven</w:t>
            </w:r>
            <w:r w:rsidRPr="00DD2EA2">
              <w:rPr>
                <w:rFonts w:ascii="Calibri" w:eastAsia="Times New Roman" w:hAnsi="Calibri" w:cs="Calibri"/>
                <w:color w:val="000000"/>
              </w:rPr>
              <w:t>;</w:t>
            </w:r>
          </w:p>
          <w:p w14:paraId="49C294BE" w14:textId="77777777" w:rsidR="00836611" w:rsidRDefault="00836611" w:rsidP="00836611"/>
        </w:tc>
        <w:tc>
          <w:tcPr>
            <w:tcW w:w="4536" w:type="dxa"/>
            <w:gridSpan w:val="2"/>
          </w:tcPr>
          <w:p w14:paraId="039E6231" w14:textId="6365F876" w:rsidR="00836611" w:rsidRPr="008434ED" w:rsidRDefault="00836611" w:rsidP="00836611">
            <w:pPr>
              <w:jc w:val="both"/>
              <w:rPr>
                <w:rFonts w:ascii="Calibri" w:eastAsia="Times New Roman" w:hAnsi="Calibri" w:cs="Calibri"/>
                <w:lang w:val="fr-BE"/>
              </w:rPr>
            </w:pPr>
            <w:r w:rsidRPr="008434ED">
              <w:rPr>
                <w:rFonts w:ascii="Calibri" w:eastAsia="Times New Roman" w:hAnsi="Calibri" w:cs="Calibri"/>
                <w:lang w:val="fr-BE"/>
              </w:rPr>
              <w:t>1° les mots « dans le respect de sa dignité humaine et de son autonomie </w:t>
            </w:r>
            <w:r w:rsidR="00CF7CF5">
              <w:rPr>
                <w:rFonts w:ascii="Calibri" w:eastAsia="Times New Roman" w:hAnsi="Calibri" w:cs="Calibri"/>
                <w:lang w:val="fr-BE"/>
              </w:rPr>
              <w:t>et</w:t>
            </w:r>
            <w:r w:rsidRPr="008434ED">
              <w:rPr>
                <w:rFonts w:ascii="Calibri" w:eastAsia="Times New Roman" w:hAnsi="Calibri" w:cs="Calibri"/>
                <w:lang w:val="fr-BE"/>
              </w:rPr>
              <w:t>» sont abrogés;</w:t>
            </w:r>
          </w:p>
          <w:p w14:paraId="074094D1" w14:textId="77777777" w:rsidR="00836611" w:rsidRPr="008434ED" w:rsidRDefault="00836611" w:rsidP="00836611">
            <w:pPr>
              <w:jc w:val="both"/>
              <w:rPr>
                <w:rFonts w:ascii="Calibri" w:eastAsia="Times New Roman" w:hAnsi="Calibri" w:cs="Calibri"/>
                <w:lang w:val="fr-BE"/>
              </w:rPr>
            </w:pPr>
          </w:p>
        </w:tc>
      </w:tr>
      <w:tr w:rsidR="00836611" w:rsidRPr="00BF0215" w14:paraId="6A96060D" w14:textId="5399D5D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449B06" w14:textId="0F7DCC2A" w:rsidR="00836611" w:rsidRDefault="00836611" w:rsidP="00836611">
            <w:pPr>
              <w:rPr>
                <w:rFonts w:ascii="Calibri" w:eastAsia="Times New Roman" w:hAnsi="Calibri" w:cs="Calibri"/>
                <w:color w:val="000000"/>
              </w:rPr>
            </w:pPr>
            <w:r w:rsidRPr="00DD2EA2">
              <w:rPr>
                <w:rFonts w:ascii="Calibri" w:eastAsia="Times New Roman" w:hAnsi="Calibri" w:cs="Calibri"/>
                <w:color w:val="000000"/>
              </w:rPr>
              <w:t xml:space="preserve">2° </w:t>
            </w:r>
            <w:r>
              <w:rPr>
                <w:rFonts w:ascii="Calibri" w:eastAsia="Times New Roman" w:hAnsi="Calibri" w:cs="Calibri"/>
                <w:color w:val="000000"/>
              </w:rPr>
              <w:t xml:space="preserve">het artikel wordt aangevuld met een lid, luidende: </w:t>
            </w:r>
          </w:p>
          <w:p w14:paraId="17E5EBDC" w14:textId="77777777" w:rsidR="00836611" w:rsidRDefault="00836611" w:rsidP="00836611"/>
        </w:tc>
        <w:tc>
          <w:tcPr>
            <w:tcW w:w="4536" w:type="dxa"/>
            <w:gridSpan w:val="2"/>
          </w:tcPr>
          <w:p w14:paraId="6E29ADE4" w14:textId="77777777" w:rsidR="00836611" w:rsidRPr="008434ED" w:rsidRDefault="00836611" w:rsidP="00836611">
            <w:pPr>
              <w:rPr>
                <w:rFonts w:ascii="Calibri" w:eastAsia="Times New Roman" w:hAnsi="Calibri" w:cs="Calibri"/>
                <w:lang w:val="fr-BE"/>
              </w:rPr>
            </w:pPr>
            <w:r w:rsidRPr="008434ED">
              <w:rPr>
                <w:rFonts w:ascii="Calibri" w:eastAsia="Times New Roman" w:hAnsi="Calibri" w:cs="Calibri"/>
                <w:lang w:val="fr-BE"/>
              </w:rPr>
              <w:t xml:space="preserve">2° l’article est complété par un alinéa rédigé comme suit : </w:t>
            </w:r>
          </w:p>
          <w:p w14:paraId="4FAD709F" w14:textId="77777777" w:rsidR="00836611" w:rsidRPr="008434ED" w:rsidRDefault="00836611" w:rsidP="00836611">
            <w:pPr>
              <w:rPr>
                <w:rFonts w:ascii="Calibri" w:eastAsia="Times New Roman" w:hAnsi="Calibri" w:cs="Calibri"/>
                <w:lang w:val="fr-BE"/>
              </w:rPr>
            </w:pPr>
          </w:p>
        </w:tc>
      </w:tr>
      <w:tr w:rsidR="00836611" w:rsidRPr="00BF0215" w14:paraId="021710F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25957F0" w14:textId="5BBBC832" w:rsidR="00836611" w:rsidRPr="0088621F" w:rsidRDefault="00836611" w:rsidP="00836611">
            <w:pPr>
              <w:jc w:val="both"/>
            </w:pPr>
            <w:r>
              <w:rPr>
                <w:rFonts w:ascii="Calibri" w:eastAsia="Times New Roman" w:hAnsi="Calibri" w:cs="Calibri"/>
                <w:color w:val="000000"/>
              </w:rPr>
              <w:t>“</w:t>
            </w:r>
            <w:r w:rsidRPr="0088621F">
              <w:t xml:space="preserve">De gezondheidszorgbeoefenaar eerbiedigt de menselijke waardigheid en de zelfbeschikking </w:t>
            </w:r>
            <w:r w:rsidRPr="002650A6">
              <w:t>van de patiënt</w:t>
            </w:r>
            <w:r w:rsidRPr="0088621F">
              <w:t xml:space="preserve"> en houdt </w:t>
            </w:r>
            <w:r w:rsidRPr="00180B0A">
              <w:t>rekening</w:t>
            </w:r>
            <w:r>
              <w:t xml:space="preserve"> met </w:t>
            </w:r>
            <w:r w:rsidRPr="00862823">
              <w:rPr>
                <w:rFonts w:ascii="Calibri" w:eastAsia="Times New Roman" w:hAnsi="Calibri" w:cs="Calibri"/>
              </w:rPr>
              <w:t>diens</w:t>
            </w:r>
            <w:r w:rsidRPr="002650A6">
              <w:t xml:space="preserve"> doelstellingen en waarden.</w:t>
            </w:r>
            <w:r>
              <w:t xml:space="preserve"> </w:t>
            </w:r>
            <w:r w:rsidRPr="002650A6">
              <w:t>In voorkomend geval organiseert de</w:t>
            </w:r>
            <w:r>
              <w:t xml:space="preserve"> </w:t>
            </w:r>
            <w:r w:rsidRPr="002650A6">
              <w:t>gezondheidszorgbeoefenaar daartoe de v</w:t>
            </w:r>
            <w:r w:rsidR="004C6A2F">
              <w:t>roegtijdige</w:t>
            </w:r>
            <w:r w:rsidRPr="002650A6">
              <w:t xml:space="preserve"> zorgplanning</w:t>
            </w:r>
            <w:r w:rsidRPr="0088621F">
              <w:t>.</w:t>
            </w:r>
            <w:r>
              <w:t>”.</w:t>
            </w:r>
          </w:p>
          <w:p w14:paraId="7F1FAC8B" w14:textId="77777777" w:rsidR="00836611" w:rsidRPr="00DD2EA2" w:rsidRDefault="00836611" w:rsidP="00836611">
            <w:pPr>
              <w:rPr>
                <w:rFonts w:ascii="Calibri" w:eastAsia="Times New Roman" w:hAnsi="Calibri" w:cs="Calibri"/>
                <w:color w:val="000000"/>
              </w:rPr>
            </w:pPr>
          </w:p>
        </w:tc>
        <w:tc>
          <w:tcPr>
            <w:tcW w:w="4536" w:type="dxa"/>
            <w:gridSpan w:val="2"/>
          </w:tcPr>
          <w:p w14:paraId="5000F797" w14:textId="77777777" w:rsidR="00836611" w:rsidRPr="008434ED" w:rsidRDefault="00836611" w:rsidP="00836611">
            <w:pPr>
              <w:jc w:val="both"/>
              <w:rPr>
                <w:lang w:val="fr-BE"/>
              </w:rPr>
            </w:pPr>
            <w:r w:rsidRPr="008434ED">
              <w:rPr>
                <w:rFonts w:ascii="Calibri" w:eastAsia="Times New Roman" w:hAnsi="Calibri" w:cs="Calibri"/>
                <w:lang w:val="fr-BE"/>
              </w:rPr>
              <w:t>« </w:t>
            </w:r>
            <w:r w:rsidRPr="008434ED">
              <w:rPr>
                <w:lang w:val="fr-BE"/>
              </w:rPr>
              <w:t xml:space="preserve">Le professionnel des soins de santé respecte la dignité humaine et l’autonomie du patient et tient compte des objectifs et des valeurs </w:t>
            </w:r>
            <w:r w:rsidRPr="008434ED">
              <w:rPr>
                <w:rFonts w:ascii="Calibri" w:eastAsia="Times New Roman" w:hAnsi="Calibri" w:cs="Calibri"/>
                <w:lang w:val="fr"/>
              </w:rPr>
              <w:t>de ce dernier</w:t>
            </w:r>
            <w:r w:rsidRPr="008434ED">
              <w:rPr>
                <w:lang w:val="fr-BE"/>
              </w:rPr>
              <w:t xml:space="preserve"> . Le cas échéant, le professionnel des soins de santé organise à cet effet la planification anticipée des soins. ».</w:t>
            </w:r>
          </w:p>
          <w:p w14:paraId="7D2B52DE" w14:textId="77777777" w:rsidR="00836611" w:rsidRPr="008434ED" w:rsidRDefault="00836611" w:rsidP="00836611">
            <w:pPr>
              <w:jc w:val="both"/>
              <w:rPr>
                <w:rFonts w:ascii="Calibri" w:eastAsia="Times New Roman" w:hAnsi="Calibri" w:cs="Calibri"/>
                <w:lang w:val="fr-BE"/>
              </w:rPr>
            </w:pPr>
          </w:p>
        </w:tc>
      </w:tr>
      <w:tr w:rsidR="00A440D1" w:rsidRPr="00BF0215" w14:paraId="12E87F9A" w14:textId="4BC6639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8731B3C" w14:textId="77777777" w:rsidR="00A440D1" w:rsidRPr="00862823" w:rsidRDefault="00A440D1" w:rsidP="00B76F2F">
            <w:pPr>
              <w:rPr>
                <w:lang w:val="fr-BE"/>
              </w:rPr>
            </w:pPr>
          </w:p>
        </w:tc>
        <w:tc>
          <w:tcPr>
            <w:tcW w:w="4536" w:type="dxa"/>
            <w:gridSpan w:val="2"/>
          </w:tcPr>
          <w:p w14:paraId="14E7A446" w14:textId="77777777" w:rsidR="00A440D1" w:rsidRPr="008434ED" w:rsidRDefault="00A440D1" w:rsidP="00B76F2F">
            <w:pPr>
              <w:rPr>
                <w:lang w:val="fr-BE"/>
              </w:rPr>
            </w:pPr>
          </w:p>
        </w:tc>
      </w:tr>
      <w:tr w:rsidR="00A440D1" w:rsidRPr="00BF0215" w14:paraId="3CF19B25" w14:textId="1595D40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C73F043" w14:textId="08F8ACA1" w:rsidR="00A440D1" w:rsidRPr="008D33B4" w:rsidRDefault="00A440D1" w:rsidP="00B76F2F">
            <w:pPr>
              <w:jc w:val="both"/>
              <w:rPr>
                <w:rFonts w:ascii="Calibri" w:eastAsia="Times New Roman" w:hAnsi="Calibri" w:cs="Calibri"/>
                <w:color w:val="000000"/>
              </w:rPr>
            </w:pPr>
            <w:r w:rsidRPr="009E10CA">
              <w:rPr>
                <w:rFonts w:ascii="Calibri" w:eastAsia="Times New Roman" w:hAnsi="Calibri" w:cs="Calibri"/>
                <w:b/>
                <w:bCs/>
                <w:color w:val="000000"/>
              </w:rPr>
              <w:t xml:space="preserve">Art. </w:t>
            </w:r>
            <w:r>
              <w:rPr>
                <w:rFonts w:ascii="Calibri" w:eastAsia="Times New Roman" w:hAnsi="Calibri" w:cs="Calibri"/>
                <w:b/>
                <w:bCs/>
                <w:color w:val="000000"/>
              </w:rPr>
              <w:t>10</w:t>
            </w:r>
            <w:r w:rsidRPr="009E10CA">
              <w:rPr>
                <w:rFonts w:ascii="Calibri" w:eastAsia="Times New Roman" w:hAnsi="Calibri" w:cs="Calibri"/>
                <w:b/>
                <w:bCs/>
                <w:color w:val="000000"/>
              </w:rPr>
              <w:t>.</w:t>
            </w:r>
            <w:r>
              <w:rPr>
                <w:rFonts w:ascii="Calibri" w:eastAsia="Times New Roman" w:hAnsi="Calibri" w:cs="Calibri"/>
                <w:color w:val="000000"/>
              </w:rPr>
              <w:t xml:space="preserve"> A</w:t>
            </w:r>
            <w:r w:rsidRPr="008D33B4">
              <w:rPr>
                <w:rFonts w:ascii="Calibri" w:eastAsia="Times New Roman" w:hAnsi="Calibri" w:cs="Calibri"/>
                <w:color w:val="000000"/>
              </w:rPr>
              <w:t xml:space="preserve">rtikel 6 </w:t>
            </w:r>
            <w:r>
              <w:rPr>
                <w:rFonts w:ascii="Calibri" w:eastAsia="Times New Roman" w:hAnsi="Calibri" w:cs="Calibri"/>
                <w:color w:val="000000"/>
              </w:rPr>
              <w:t xml:space="preserve">van dezelfde wet </w:t>
            </w:r>
            <w:r w:rsidRPr="008D33B4">
              <w:rPr>
                <w:rFonts w:ascii="Calibri" w:eastAsia="Times New Roman" w:hAnsi="Calibri" w:cs="Calibri"/>
                <w:color w:val="000000"/>
              </w:rPr>
              <w:t>wordt vervangen als volgt:</w:t>
            </w:r>
          </w:p>
          <w:p w14:paraId="06D538D3" w14:textId="77777777" w:rsidR="00A440D1" w:rsidRDefault="00A440D1" w:rsidP="00B76F2F"/>
        </w:tc>
        <w:tc>
          <w:tcPr>
            <w:tcW w:w="4536" w:type="dxa"/>
            <w:gridSpan w:val="2"/>
          </w:tcPr>
          <w:p w14:paraId="1FB771D6" w14:textId="4362322B" w:rsidR="00E8592A" w:rsidRPr="008434ED" w:rsidRDefault="00E8592A" w:rsidP="00E8592A">
            <w:pPr>
              <w:jc w:val="both"/>
              <w:rPr>
                <w:rFonts w:ascii="Calibri" w:eastAsia="Times New Roman" w:hAnsi="Calibri" w:cs="Calibri"/>
                <w:lang w:val="fr-BE"/>
              </w:rPr>
            </w:pPr>
            <w:r w:rsidRPr="008434ED">
              <w:rPr>
                <w:rFonts w:ascii="Calibri" w:eastAsia="Times New Roman" w:hAnsi="Calibri" w:cs="Calibri"/>
                <w:b/>
                <w:bCs/>
                <w:lang w:val="fr-BE"/>
              </w:rPr>
              <w:t>Art. </w:t>
            </w:r>
            <w:r w:rsidR="00836611" w:rsidRPr="008434ED">
              <w:rPr>
                <w:rFonts w:ascii="Calibri" w:eastAsia="Times New Roman" w:hAnsi="Calibri" w:cs="Calibri"/>
                <w:b/>
                <w:bCs/>
                <w:lang w:val="fr-BE"/>
              </w:rPr>
              <w:t>10</w:t>
            </w:r>
            <w:r w:rsidRPr="008434ED">
              <w:rPr>
                <w:rFonts w:ascii="Calibri" w:eastAsia="Times New Roman" w:hAnsi="Calibri" w:cs="Calibri"/>
                <w:b/>
                <w:bCs/>
                <w:lang w:val="fr-BE"/>
              </w:rPr>
              <w:t>.</w:t>
            </w:r>
            <w:r w:rsidRPr="008434ED">
              <w:rPr>
                <w:rFonts w:ascii="Calibri" w:eastAsia="Times New Roman" w:hAnsi="Calibri" w:cs="Calibri"/>
                <w:lang w:val="fr-BE"/>
              </w:rPr>
              <w:t xml:space="preserve"> L’article 6 de la même loi est remplacé par ce qui suit :</w:t>
            </w:r>
          </w:p>
          <w:p w14:paraId="2FF46FD5" w14:textId="77777777" w:rsidR="00A440D1" w:rsidRPr="008434ED" w:rsidRDefault="00A440D1" w:rsidP="00B76F2F">
            <w:pPr>
              <w:jc w:val="both"/>
              <w:rPr>
                <w:rFonts w:ascii="Calibri" w:eastAsia="Times New Roman" w:hAnsi="Calibri" w:cs="Calibri"/>
                <w:b/>
                <w:bCs/>
                <w:lang w:val="fr-BE"/>
              </w:rPr>
            </w:pPr>
          </w:p>
        </w:tc>
      </w:tr>
      <w:tr w:rsidR="00836611" w:rsidRPr="00BF0215" w14:paraId="0563ADB2" w14:textId="4F72FCF2"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7BE743E" w14:textId="7405D524" w:rsidR="00836611" w:rsidRDefault="00836611" w:rsidP="001A353A">
            <w:pPr>
              <w:jc w:val="both"/>
            </w:pPr>
            <w:r w:rsidRPr="00E8592A">
              <w:rPr>
                <w:lang w:val="fr-BE"/>
              </w:rPr>
              <w:t xml:space="preserve"> </w:t>
            </w:r>
            <w:r w:rsidRPr="008B3061">
              <w:t>‘</w:t>
            </w:r>
            <w:r w:rsidRPr="005244BD">
              <w:t>Art. 6. §1. De patiënt heeft recht op vrije keuze van de gezondheidszorgbeoefenaar en recht op wijziging van deze keuze behoudens, in beide gevallen, beperkingen opgelegd krachtens de wet.</w:t>
            </w:r>
          </w:p>
          <w:p w14:paraId="06C9C3A8" w14:textId="2DACC2EB" w:rsidR="001A353A" w:rsidRDefault="001A353A" w:rsidP="001A353A">
            <w:pPr>
              <w:jc w:val="both"/>
            </w:pPr>
          </w:p>
        </w:tc>
        <w:tc>
          <w:tcPr>
            <w:tcW w:w="4536" w:type="dxa"/>
            <w:gridSpan w:val="2"/>
          </w:tcPr>
          <w:p w14:paraId="095E9D18" w14:textId="653DDA70" w:rsidR="00836611" w:rsidRPr="005E4768" w:rsidRDefault="00836611" w:rsidP="001A353A">
            <w:pPr>
              <w:jc w:val="both"/>
              <w:rPr>
                <w:strike/>
                <w:lang w:val="fr-BE"/>
              </w:rPr>
            </w:pPr>
            <w:r w:rsidRPr="008434ED">
              <w:t xml:space="preserve"> </w:t>
            </w:r>
            <w:r w:rsidR="006B05DC" w:rsidRPr="005E4768">
              <w:rPr>
                <w:lang w:val="fr-BE"/>
              </w:rPr>
              <w:t>‘Art. 6. §1. Le patient a droit au libre choix du professionnel des soins de santé et a le droit de modifier son choix, sauf limites imposées dans ces deux cas en vertu de la lo</w:t>
            </w:r>
            <w:r w:rsidR="006B5315">
              <w:rPr>
                <w:lang w:val="fr-BE"/>
              </w:rPr>
              <w:t xml:space="preserve">i. </w:t>
            </w:r>
          </w:p>
        </w:tc>
      </w:tr>
      <w:tr w:rsidR="00836611" w:rsidRPr="00BF0215" w14:paraId="00965695" w14:textId="0DBD58A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B32F0BF" w14:textId="77777777" w:rsidR="00836611" w:rsidRDefault="00836611" w:rsidP="001A353A">
            <w:pPr>
              <w:jc w:val="both"/>
            </w:pPr>
            <w:r w:rsidRPr="005244BD">
              <w:t>§ 2. De gezondheidszorgbeoefenaar informeert de patiënt over de mate waarin hij ten gevolge van opgelegde maatregelen niet voldoet aan de voorwaarden voor de uitoefening van zijn beroep en zijn praktijkvoering.</w:t>
            </w:r>
          </w:p>
          <w:p w14:paraId="35906C45" w14:textId="407E5FED" w:rsidR="001A353A" w:rsidRDefault="001A353A" w:rsidP="001A353A">
            <w:pPr>
              <w:jc w:val="both"/>
            </w:pPr>
          </w:p>
        </w:tc>
        <w:tc>
          <w:tcPr>
            <w:tcW w:w="4536" w:type="dxa"/>
            <w:gridSpan w:val="2"/>
          </w:tcPr>
          <w:p w14:paraId="33FE6AE3" w14:textId="4EA6A00D" w:rsidR="00836611" w:rsidRPr="008434ED" w:rsidRDefault="00836611" w:rsidP="001A353A">
            <w:pPr>
              <w:jc w:val="both"/>
              <w:rPr>
                <w:lang w:val="fr-BE"/>
              </w:rPr>
            </w:pPr>
            <w:r w:rsidRPr="008434ED">
              <w:rPr>
                <w:lang w:val="fr-BE"/>
              </w:rPr>
              <w:t>§ 2. Le professionnel des soins de santé informe le patient de la mesure dans laquelle, par suite de mesures qui lui sont imposées, il ne répond pas aux conditions pour l’exercice de sa profession et de sa pratique.</w:t>
            </w:r>
          </w:p>
        </w:tc>
      </w:tr>
      <w:tr w:rsidR="00836611" w:rsidRPr="00BF0215" w14:paraId="2A954B36" w14:textId="4257621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578139D" w14:textId="27D7FF4A" w:rsidR="00836611" w:rsidRDefault="00836611" w:rsidP="001A353A">
            <w:pPr>
              <w:jc w:val="both"/>
            </w:pPr>
            <w:r w:rsidRPr="005244BD">
              <w:t>Op verzoek van de patiënt informeert de gezondheidszorgbeoefenaar de patiënt over zijn beroepsbekwaamheid en beroepservaring.</w:t>
            </w:r>
          </w:p>
        </w:tc>
        <w:tc>
          <w:tcPr>
            <w:tcW w:w="4536" w:type="dxa"/>
            <w:gridSpan w:val="2"/>
          </w:tcPr>
          <w:p w14:paraId="6FFA4D85" w14:textId="77777777" w:rsidR="00836611" w:rsidRDefault="00836611" w:rsidP="001A353A">
            <w:pPr>
              <w:jc w:val="both"/>
              <w:rPr>
                <w:lang w:val="fr-BE"/>
              </w:rPr>
            </w:pPr>
            <w:r w:rsidRPr="008434ED">
              <w:rPr>
                <w:lang w:val="fr-BE"/>
              </w:rPr>
              <w:t>À la demande du patient, le professionnel des soins de santé informe le patient de sa compétence et de son expérience professionnelles.</w:t>
            </w:r>
          </w:p>
          <w:p w14:paraId="2D5B5EE8" w14:textId="59676E2B" w:rsidR="001A353A" w:rsidRPr="008434ED" w:rsidRDefault="001A353A" w:rsidP="001A353A">
            <w:pPr>
              <w:jc w:val="both"/>
              <w:rPr>
                <w:lang w:val="fr-BE"/>
              </w:rPr>
            </w:pPr>
          </w:p>
        </w:tc>
      </w:tr>
      <w:tr w:rsidR="00836611" w:rsidRPr="00BF0215" w14:paraId="247F5F0E" w14:textId="2554AD7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7F1A03D" w14:textId="77777777" w:rsidR="00836611" w:rsidRDefault="00836611" w:rsidP="001A353A">
            <w:pPr>
              <w:jc w:val="both"/>
            </w:pPr>
            <w:r w:rsidRPr="005244BD">
              <w:lastRenderedPageBreak/>
              <w:t>§3. De gezondheidszorgbeoefenaar informeert de patiënt of hij al dan niet beschikt over een verzekeringsdekking of een andere individuele of collectieve vorm van bescherming met betrekking tot de beroepsaansprakelijkheid.</w:t>
            </w:r>
            <w:r>
              <w:t>’.</w:t>
            </w:r>
          </w:p>
          <w:p w14:paraId="267653F3" w14:textId="7C4AAD91" w:rsidR="001A353A" w:rsidRDefault="001A353A" w:rsidP="001A353A">
            <w:pPr>
              <w:jc w:val="both"/>
            </w:pPr>
          </w:p>
        </w:tc>
        <w:tc>
          <w:tcPr>
            <w:tcW w:w="4536" w:type="dxa"/>
            <w:gridSpan w:val="2"/>
          </w:tcPr>
          <w:p w14:paraId="3C9091FE" w14:textId="48872D6C" w:rsidR="00836611" w:rsidRPr="008434ED" w:rsidRDefault="00836611" w:rsidP="001A353A">
            <w:pPr>
              <w:jc w:val="both"/>
              <w:rPr>
                <w:lang w:val="fr-BE"/>
              </w:rPr>
            </w:pPr>
            <w:r w:rsidRPr="008434ED">
              <w:rPr>
                <w:lang w:val="fr-BE"/>
              </w:rPr>
              <w:t>§ 3. Le professionnel des soins de santé informe le patient de ce qu’il dispose ou non d’une couverture d’assurance ou d’une autre forme individuelle ou collective de protection concernant la responsabilité professionnelle. ».</w:t>
            </w:r>
          </w:p>
        </w:tc>
      </w:tr>
      <w:tr w:rsidR="00A440D1" w:rsidRPr="00BF0215" w14:paraId="370E3508" w14:textId="113D813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56E6464" w14:textId="77777777" w:rsidR="00A440D1" w:rsidRPr="008434ED" w:rsidRDefault="00A440D1" w:rsidP="00B76F2F">
            <w:pPr>
              <w:rPr>
                <w:lang w:val="fr-BE"/>
              </w:rPr>
            </w:pPr>
          </w:p>
        </w:tc>
        <w:tc>
          <w:tcPr>
            <w:tcW w:w="4536" w:type="dxa"/>
            <w:gridSpan w:val="2"/>
          </w:tcPr>
          <w:p w14:paraId="7F93AAF7" w14:textId="77777777" w:rsidR="00A440D1" w:rsidRPr="008434ED" w:rsidRDefault="00A440D1" w:rsidP="00B76F2F">
            <w:pPr>
              <w:rPr>
                <w:lang w:val="fr-BE"/>
              </w:rPr>
            </w:pPr>
          </w:p>
        </w:tc>
      </w:tr>
      <w:tr w:rsidR="00A440D1" w:rsidRPr="00BF0215" w14:paraId="1E1013D8" w14:textId="5F12D39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715528B" w14:textId="734E7442" w:rsidR="00A440D1" w:rsidRPr="008D33B4" w:rsidRDefault="00A440D1" w:rsidP="00B76F2F">
            <w:pPr>
              <w:jc w:val="both"/>
              <w:rPr>
                <w:rFonts w:ascii="Calibri" w:eastAsia="Times New Roman" w:hAnsi="Calibri" w:cs="Calibri"/>
                <w:color w:val="000000"/>
              </w:rPr>
            </w:pPr>
            <w:r w:rsidRPr="009E10CA">
              <w:rPr>
                <w:rFonts w:ascii="Calibri" w:eastAsia="Times New Roman" w:hAnsi="Calibri" w:cs="Calibri"/>
                <w:b/>
                <w:bCs/>
                <w:color w:val="000000"/>
              </w:rPr>
              <w:t xml:space="preserve">Art. </w:t>
            </w:r>
            <w:r>
              <w:rPr>
                <w:rFonts w:ascii="Calibri" w:eastAsia="Times New Roman" w:hAnsi="Calibri" w:cs="Calibri"/>
                <w:b/>
                <w:bCs/>
                <w:color w:val="000000"/>
              </w:rPr>
              <w:t>11</w:t>
            </w:r>
            <w:r w:rsidRPr="009E10CA">
              <w:rPr>
                <w:rFonts w:ascii="Calibri" w:eastAsia="Times New Roman" w:hAnsi="Calibri" w:cs="Calibri"/>
                <w:b/>
                <w:bCs/>
                <w:color w:val="000000"/>
              </w:rPr>
              <w:t>.</w:t>
            </w:r>
            <w:r>
              <w:rPr>
                <w:rFonts w:ascii="Calibri" w:eastAsia="Times New Roman" w:hAnsi="Calibri" w:cs="Calibri"/>
                <w:color w:val="000000"/>
              </w:rPr>
              <w:t xml:space="preserve"> </w:t>
            </w:r>
            <w:r w:rsidRPr="008D33B4">
              <w:rPr>
                <w:rFonts w:ascii="Calibri" w:eastAsia="Times New Roman" w:hAnsi="Calibri" w:cs="Calibri"/>
                <w:color w:val="000000"/>
              </w:rPr>
              <w:t>In artikel 7</w:t>
            </w:r>
            <w:r>
              <w:rPr>
                <w:rFonts w:ascii="Calibri" w:eastAsia="Times New Roman" w:hAnsi="Calibri" w:cs="Calibri"/>
                <w:color w:val="000000"/>
              </w:rPr>
              <w:t xml:space="preserve">  van dezelfde wet, gewijzigd bij de wet van 13 december 2006, </w:t>
            </w:r>
            <w:r w:rsidRPr="008D33B4">
              <w:rPr>
                <w:rFonts w:ascii="Calibri" w:eastAsia="Times New Roman" w:hAnsi="Calibri" w:cs="Calibri"/>
                <w:color w:val="000000"/>
              </w:rPr>
              <w:t xml:space="preserve">worden </w:t>
            </w:r>
            <w:r>
              <w:rPr>
                <w:rFonts w:ascii="Calibri" w:eastAsia="Times New Roman" w:hAnsi="Calibri" w:cs="Calibri"/>
                <w:color w:val="000000"/>
              </w:rPr>
              <w:t xml:space="preserve">de </w:t>
            </w:r>
            <w:r w:rsidRPr="008D33B4">
              <w:rPr>
                <w:rFonts w:ascii="Calibri" w:eastAsia="Times New Roman" w:hAnsi="Calibri" w:cs="Calibri"/>
                <w:color w:val="000000"/>
              </w:rPr>
              <w:t>volgende wijzigingen aangebracht:</w:t>
            </w:r>
          </w:p>
          <w:p w14:paraId="480C61C8" w14:textId="77777777" w:rsidR="00A440D1" w:rsidRDefault="00A440D1" w:rsidP="00B76F2F"/>
        </w:tc>
        <w:tc>
          <w:tcPr>
            <w:tcW w:w="4536" w:type="dxa"/>
            <w:gridSpan w:val="2"/>
          </w:tcPr>
          <w:p w14:paraId="09529012" w14:textId="3D2FDF7A" w:rsidR="00E8592A" w:rsidRPr="008434ED" w:rsidRDefault="00E8592A" w:rsidP="00E8592A">
            <w:pPr>
              <w:jc w:val="both"/>
              <w:rPr>
                <w:rFonts w:ascii="Calibri" w:eastAsia="Times New Roman" w:hAnsi="Calibri" w:cs="Calibri"/>
                <w:lang w:val="fr-BE"/>
              </w:rPr>
            </w:pPr>
            <w:r w:rsidRPr="008434ED">
              <w:rPr>
                <w:rFonts w:ascii="Calibri" w:eastAsia="Times New Roman" w:hAnsi="Calibri" w:cs="Calibri"/>
                <w:b/>
                <w:bCs/>
                <w:lang w:val="fr-BE"/>
              </w:rPr>
              <w:t xml:space="preserve">Art </w:t>
            </w:r>
            <w:r w:rsidR="00836611" w:rsidRPr="008434ED">
              <w:rPr>
                <w:rFonts w:ascii="Calibri" w:eastAsia="Times New Roman" w:hAnsi="Calibri" w:cs="Calibri"/>
                <w:b/>
                <w:bCs/>
                <w:lang w:val="fr-BE"/>
              </w:rPr>
              <w:t>11</w:t>
            </w:r>
            <w:r w:rsidRPr="008434ED">
              <w:rPr>
                <w:rFonts w:ascii="Calibri" w:eastAsia="Times New Roman" w:hAnsi="Calibri" w:cs="Calibri"/>
                <w:b/>
                <w:bCs/>
                <w:lang w:val="fr-BE"/>
              </w:rPr>
              <w:t>.</w:t>
            </w:r>
            <w:r w:rsidRPr="008434ED">
              <w:rPr>
                <w:rFonts w:ascii="Calibri" w:eastAsia="Times New Roman" w:hAnsi="Calibri" w:cs="Calibri"/>
                <w:lang w:val="fr-BE"/>
              </w:rPr>
              <w:t xml:space="preserve"> Dans l’article 7 de la même loi, modifié par la loi du 13 décembre 2006, les modifications suivantes sont apportées :</w:t>
            </w:r>
          </w:p>
          <w:p w14:paraId="704B5C08" w14:textId="77777777" w:rsidR="00A440D1" w:rsidRPr="008434ED" w:rsidRDefault="00A440D1" w:rsidP="00B76F2F">
            <w:pPr>
              <w:jc w:val="both"/>
              <w:rPr>
                <w:rFonts w:ascii="Calibri" w:eastAsia="Times New Roman" w:hAnsi="Calibri" w:cs="Calibri"/>
                <w:b/>
                <w:bCs/>
                <w:lang w:val="fr-BE"/>
              </w:rPr>
            </w:pPr>
          </w:p>
        </w:tc>
      </w:tr>
      <w:tr w:rsidR="00836611" w:rsidRPr="00BF0215" w14:paraId="718FECD7" w14:textId="1616908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9D6054E" w14:textId="0CDDFEC2" w:rsidR="00836611" w:rsidRDefault="00836611" w:rsidP="00836611">
            <w:pPr>
              <w:rPr>
                <w:rFonts w:ascii="Calibri" w:eastAsia="Times New Roman" w:hAnsi="Calibri" w:cs="Calibri"/>
                <w:color w:val="000000"/>
              </w:rPr>
            </w:pPr>
            <w:r w:rsidRPr="008D33B4">
              <w:rPr>
                <w:rFonts w:ascii="Calibri" w:eastAsia="Times New Roman" w:hAnsi="Calibri" w:cs="Calibri"/>
                <w:color w:val="000000"/>
              </w:rPr>
              <w:t xml:space="preserve">1° </w:t>
            </w:r>
            <w:r>
              <w:rPr>
                <w:rFonts w:ascii="Calibri" w:eastAsia="Times New Roman" w:hAnsi="Calibri" w:cs="Calibri"/>
                <w:color w:val="000000"/>
              </w:rPr>
              <w:t>paragraaf 2 wordt vervangen als volgt:</w:t>
            </w:r>
          </w:p>
          <w:p w14:paraId="5296783F" w14:textId="77777777" w:rsidR="00836611" w:rsidRPr="008D33B4" w:rsidRDefault="00836611" w:rsidP="00836611">
            <w:pPr>
              <w:rPr>
                <w:rFonts w:ascii="Calibri" w:eastAsia="Times New Roman" w:hAnsi="Calibri" w:cs="Calibri"/>
                <w:color w:val="000000"/>
              </w:rPr>
            </w:pPr>
          </w:p>
        </w:tc>
        <w:tc>
          <w:tcPr>
            <w:tcW w:w="4536" w:type="dxa"/>
            <w:gridSpan w:val="2"/>
          </w:tcPr>
          <w:p w14:paraId="70070D64" w14:textId="77777777" w:rsidR="00836611" w:rsidRPr="008434ED" w:rsidRDefault="00836611" w:rsidP="00836611">
            <w:pPr>
              <w:rPr>
                <w:rFonts w:ascii="Calibri" w:eastAsia="Times New Roman" w:hAnsi="Calibri" w:cs="Calibri"/>
                <w:lang w:val="fr-BE"/>
              </w:rPr>
            </w:pPr>
            <w:r w:rsidRPr="008434ED">
              <w:rPr>
                <w:rFonts w:ascii="Calibri" w:eastAsia="Times New Roman" w:hAnsi="Calibri" w:cs="Calibri"/>
                <w:lang w:val="fr-BE"/>
              </w:rPr>
              <w:t>1° le paragraphe 2 est remplacé par ce qui suit :</w:t>
            </w:r>
          </w:p>
          <w:p w14:paraId="7AB2400F" w14:textId="77777777" w:rsidR="00836611" w:rsidRPr="008434ED" w:rsidRDefault="00836611" w:rsidP="00836611">
            <w:pPr>
              <w:rPr>
                <w:rFonts w:ascii="Calibri" w:eastAsia="Times New Roman" w:hAnsi="Calibri" w:cs="Calibri"/>
                <w:lang w:val="fr-BE"/>
              </w:rPr>
            </w:pPr>
          </w:p>
        </w:tc>
      </w:tr>
      <w:tr w:rsidR="00836611" w:rsidRPr="00BF0215" w14:paraId="4C5D3B41" w14:textId="23507D2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9F0057F" w14:textId="5230E832" w:rsidR="00836611" w:rsidRPr="006B5315" w:rsidRDefault="00836611" w:rsidP="001A353A">
            <w:pPr>
              <w:jc w:val="both"/>
            </w:pPr>
            <w:r w:rsidRPr="006B5315">
              <w:t>“§2. De gezondheidszorgbeoefenaar stelt zich tijdens het overleg op de hoogte van de situatie en voorkeuren van de patiënt</w:t>
            </w:r>
            <w:r w:rsidR="00386A05" w:rsidRPr="006B5315">
              <w:t xml:space="preserve">. Hij verstrekt de in § 1 bedoelde informatie op een kwaliteitsvolle wijze en </w:t>
            </w:r>
            <w:r w:rsidRPr="006B5315">
              <w:t>op maat van de patiënt. De gezondheidszorgbeoefenaar</w:t>
            </w:r>
            <w:r w:rsidR="00386A05" w:rsidRPr="006B5315">
              <w:t xml:space="preserve"> voorziet hiervoor voldoende tijd en</w:t>
            </w:r>
            <w:r w:rsidRPr="006B5315">
              <w:t xml:space="preserve"> nodigt de patiënt uit om vragen te stellen</w:t>
            </w:r>
            <w:r w:rsidR="00386A05" w:rsidRPr="006B5315">
              <w:t>. Hij</w:t>
            </w:r>
            <w:r w:rsidRPr="006B5315">
              <w:t xml:space="preserve"> verstrekt op verzoek of wanneer hij dit voor de patiënt pertinent acht, bijkomend schriftelijk of elektronisch de in de § 1 bedoelde informatie.”;</w:t>
            </w:r>
          </w:p>
          <w:p w14:paraId="4BAD247A" w14:textId="6B9D3B12" w:rsidR="001A353A" w:rsidRPr="006B5315" w:rsidRDefault="001A353A" w:rsidP="001A353A">
            <w:pPr>
              <w:jc w:val="both"/>
            </w:pPr>
          </w:p>
        </w:tc>
        <w:tc>
          <w:tcPr>
            <w:tcW w:w="4536" w:type="dxa"/>
            <w:gridSpan w:val="2"/>
          </w:tcPr>
          <w:p w14:paraId="68B7302A" w14:textId="77777777" w:rsidR="00836611" w:rsidRPr="006B5315" w:rsidRDefault="00836611" w:rsidP="001A353A">
            <w:pPr>
              <w:jc w:val="both"/>
              <w:rPr>
                <w:lang w:val="fr-BE"/>
              </w:rPr>
            </w:pPr>
            <w:r w:rsidRPr="006B5315">
              <w:rPr>
                <w:lang w:val="fr-BE"/>
              </w:rPr>
              <w:t xml:space="preserve">« § 2. Lors de la concertation, le professionnel des soins de santé s’informe de la situation et des préférences du patient. </w:t>
            </w:r>
            <w:r w:rsidR="006B05DC" w:rsidRPr="006B5315">
              <w:rPr>
                <w:lang w:val="fr-BE"/>
              </w:rPr>
              <w:t>Il fournit les informations visées au § 1</w:t>
            </w:r>
            <w:r w:rsidR="006B05DC" w:rsidRPr="006B5315">
              <w:rPr>
                <w:vertAlign w:val="superscript"/>
                <w:lang w:val="fr-BE"/>
              </w:rPr>
              <w:t>er</w:t>
            </w:r>
            <w:r w:rsidR="006B05DC" w:rsidRPr="006B5315">
              <w:rPr>
                <w:lang w:val="fr-BE"/>
              </w:rPr>
              <w:t xml:space="preserve"> dans un souci de qualité et d’une manière adaptée au patient. Le professionnel des soins de santé prévoit à cet effet le temps suffisant et invite le patient à poser des questions</w:t>
            </w:r>
            <w:r w:rsidRPr="006B5315">
              <w:rPr>
                <w:lang w:val="fr"/>
              </w:rPr>
              <w:t>.</w:t>
            </w:r>
            <w:r w:rsidRPr="006B5315">
              <w:rPr>
                <w:lang w:val="fr-BE"/>
              </w:rPr>
              <w:t>Le professionnel des soins de santé invite le patient à poser des questions et, sur demande ou s’il le juge pertinent pour le patient, fournit en outre par écrit ou sous forme électronique les informations visées au § 1</w:t>
            </w:r>
            <w:r w:rsidRPr="006B5315">
              <w:rPr>
                <w:vertAlign w:val="superscript"/>
                <w:lang w:val="fr-BE"/>
              </w:rPr>
              <w:t>er</w:t>
            </w:r>
            <w:r w:rsidRPr="006B5315">
              <w:rPr>
                <w:lang w:val="fr-BE"/>
              </w:rPr>
              <w:t>. »;</w:t>
            </w:r>
          </w:p>
          <w:p w14:paraId="61DF1FC1" w14:textId="47216F49" w:rsidR="005E4768" w:rsidRPr="006B5315" w:rsidRDefault="005E4768" w:rsidP="001A353A">
            <w:pPr>
              <w:jc w:val="both"/>
              <w:rPr>
                <w:lang w:val="fr-BE"/>
              </w:rPr>
            </w:pPr>
          </w:p>
        </w:tc>
      </w:tr>
      <w:tr w:rsidR="008A1394" w:rsidRPr="00BF0215" w14:paraId="4DAD7020" w14:textId="2EB80252"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22D262B" w14:textId="156DFC02" w:rsidR="008A1394" w:rsidRPr="008D33B4" w:rsidRDefault="008A1394" w:rsidP="008A1394">
            <w:pPr>
              <w:jc w:val="both"/>
              <w:rPr>
                <w:rFonts w:ascii="Calibri" w:eastAsia="Times New Roman" w:hAnsi="Calibri" w:cs="Calibri"/>
                <w:color w:val="000000"/>
              </w:rPr>
            </w:pPr>
            <w:r>
              <w:rPr>
                <w:rFonts w:ascii="Calibri" w:eastAsia="Times New Roman" w:hAnsi="Calibri" w:cs="Calibri"/>
                <w:color w:val="000000"/>
              </w:rPr>
              <w:t>2</w:t>
            </w:r>
            <w:r w:rsidRPr="008D33B4">
              <w:rPr>
                <w:rFonts w:ascii="Calibri" w:eastAsia="Times New Roman" w:hAnsi="Calibri" w:cs="Calibri"/>
                <w:color w:val="000000"/>
              </w:rPr>
              <w:t xml:space="preserve">° </w:t>
            </w:r>
            <w:r>
              <w:rPr>
                <w:rFonts w:ascii="Calibri" w:eastAsia="Times New Roman" w:hAnsi="Calibri" w:cs="Calibri"/>
                <w:color w:val="000000"/>
              </w:rPr>
              <w:t>in paragraaf 3, eerste lid, wordt de vermelding</w:t>
            </w:r>
            <w:r w:rsidRPr="008D33B4">
              <w:rPr>
                <w:rFonts w:ascii="Calibri" w:eastAsia="Times New Roman" w:hAnsi="Calibri" w:cs="Calibri"/>
                <w:color w:val="000000"/>
              </w:rPr>
              <w:t xml:space="preserve"> "§2, derde lid" vervangen door </w:t>
            </w:r>
            <w:r>
              <w:rPr>
                <w:rFonts w:ascii="Calibri" w:eastAsia="Times New Roman" w:hAnsi="Calibri" w:cs="Calibri"/>
                <w:color w:val="000000"/>
              </w:rPr>
              <w:t xml:space="preserve">de vermelding </w:t>
            </w:r>
            <w:r w:rsidRPr="008D33B4">
              <w:rPr>
                <w:rFonts w:ascii="Calibri" w:eastAsia="Times New Roman" w:hAnsi="Calibri" w:cs="Calibri"/>
                <w:color w:val="000000"/>
              </w:rPr>
              <w:t>"artikel 11/1"</w:t>
            </w:r>
            <w:r>
              <w:rPr>
                <w:rFonts w:ascii="Calibri" w:eastAsia="Times New Roman" w:hAnsi="Calibri" w:cs="Calibri"/>
                <w:color w:val="000000"/>
              </w:rPr>
              <w:t>;</w:t>
            </w:r>
          </w:p>
          <w:p w14:paraId="391DF785" w14:textId="77777777" w:rsidR="008A1394" w:rsidRDefault="008A1394" w:rsidP="008A1394"/>
        </w:tc>
        <w:tc>
          <w:tcPr>
            <w:tcW w:w="4536" w:type="dxa"/>
            <w:gridSpan w:val="2"/>
          </w:tcPr>
          <w:p w14:paraId="578128E5" w14:textId="77777777" w:rsidR="008A1394" w:rsidRPr="008434ED" w:rsidRDefault="008A1394" w:rsidP="008A1394">
            <w:pPr>
              <w:jc w:val="both"/>
              <w:rPr>
                <w:rFonts w:ascii="Calibri" w:eastAsia="Times New Roman" w:hAnsi="Calibri" w:cs="Calibri"/>
                <w:lang w:val="fr-BE"/>
              </w:rPr>
            </w:pPr>
            <w:r w:rsidRPr="008434ED">
              <w:rPr>
                <w:rFonts w:ascii="Calibri" w:eastAsia="Times New Roman" w:hAnsi="Calibri" w:cs="Calibri"/>
                <w:lang w:val="fr-BE"/>
              </w:rPr>
              <w:t>2° dans le paragraphe 3, alinéa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la mention « au § 2, alinéa 3 » est remplacée par la mention « à l’article 11/1 »;</w:t>
            </w:r>
          </w:p>
          <w:p w14:paraId="643DDED3" w14:textId="77777777" w:rsidR="008A1394" w:rsidRPr="008434ED" w:rsidRDefault="008A1394" w:rsidP="008A1394">
            <w:pPr>
              <w:jc w:val="both"/>
              <w:rPr>
                <w:rFonts w:ascii="Calibri" w:eastAsia="Times New Roman" w:hAnsi="Calibri" w:cs="Calibri"/>
                <w:lang w:val="fr-BE"/>
              </w:rPr>
            </w:pPr>
          </w:p>
        </w:tc>
      </w:tr>
      <w:tr w:rsidR="008A1394" w:rsidRPr="00BF0215" w14:paraId="1D4877E2" w14:textId="349A391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1B3480E" w14:textId="5BD2EC2E" w:rsidR="008A1394" w:rsidRPr="001A353A" w:rsidRDefault="008A1394" w:rsidP="008A1394">
            <w:pPr>
              <w:jc w:val="both"/>
              <w:rPr>
                <w:rFonts w:ascii="Calibri" w:eastAsia="Times New Roman" w:hAnsi="Calibri" w:cs="Calibri"/>
                <w:color w:val="000000"/>
              </w:rPr>
            </w:pPr>
            <w:r w:rsidRPr="001A353A">
              <w:rPr>
                <w:rFonts w:ascii="Calibri" w:eastAsia="Times New Roman" w:hAnsi="Calibri" w:cs="Calibri"/>
                <w:color w:val="000000"/>
              </w:rPr>
              <w:t>3°  paragraaf 4 wordt vervangen als volgt:</w:t>
            </w:r>
          </w:p>
          <w:p w14:paraId="25DFFF0E" w14:textId="77777777" w:rsidR="008A1394" w:rsidRPr="001A353A" w:rsidRDefault="008A1394" w:rsidP="001A353A">
            <w:pPr>
              <w:jc w:val="right"/>
            </w:pPr>
          </w:p>
        </w:tc>
        <w:tc>
          <w:tcPr>
            <w:tcW w:w="4536" w:type="dxa"/>
            <w:gridSpan w:val="2"/>
          </w:tcPr>
          <w:p w14:paraId="110AACAA" w14:textId="77777777" w:rsidR="008A1394" w:rsidRPr="008434ED" w:rsidRDefault="008A1394" w:rsidP="008A1394">
            <w:pPr>
              <w:jc w:val="both"/>
              <w:rPr>
                <w:rFonts w:ascii="Calibri" w:eastAsia="Times New Roman" w:hAnsi="Calibri" w:cs="Calibri"/>
                <w:lang w:val="fr-BE"/>
              </w:rPr>
            </w:pPr>
            <w:r w:rsidRPr="001A353A">
              <w:rPr>
                <w:rFonts w:ascii="Calibri" w:eastAsia="Times New Roman" w:hAnsi="Calibri" w:cs="Calibri"/>
                <w:lang w:val="fr-BE"/>
              </w:rPr>
              <w:t>3° le paragraphe 4 est remplacé par ce qui suit :</w:t>
            </w:r>
          </w:p>
          <w:p w14:paraId="1B8D0B8A" w14:textId="77777777" w:rsidR="008A1394" w:rsidRPr="008434ED" w:rsidRDefault="008A1394" w:rsidP="008A1394">
            <w:pPr>
              <w:jc w:val="both"/>
              <w:rPr>
                <w:rFonts w:ascii="Calibri" w:eastAsia="Times New Roman" w:hAnsi="Calibri" w:cs="Calibri"/>
                <w:lang w:val="fr-BE"/>
              </w:rPr>
            </w:pPr>
          </w:p>
        </w:tc>
      </w:tr>
      <w:tr w:rsidR="001A353A" w:rsidRPr="00BF0215" w14:paraId="66EC50B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C1D0406" w14:textId="547BC1D2" w:rsidR="001A353A" w:rsidRPr="001A353A" w:rsidRDefault="001A353A" w:rsidP="001A353A">
            <w:pPr>
              <w:jc w:val="both"/>
            </w:pPr>
            <w:r>
              <w:t>‘</w:t>
            </w:r>
            <w:r w:rsidRPr="001A353A">
              <w:t xml:space="preserve">§4. Indien de gezondheidszorgbeoefenaar meent dat het meedelen van alle informatie klaarblijkelijk ernstig nadeel voor de gezondheid van de patiënt zou meebrengen, gaat de gezondheidszorgbeoefenaar na of de bedoelde informatie gradueel kan worden meegedeeld. </w:t>
            </w:r>
          </w:p>
          <w:p w14:paraId="48FB6AF8" w14:textId="77777777" w:rsidR="001A353A" w:rsidRPr="00CF7CF5" w:rsidRDefault="001A353A" w:rsidP="008A1394">
            <w:pPr>
              <w:jc w:val="both"/>
              <w:rPr>
                <w:rFonts w:ascii="Calibri" w:eastAsia="Times New Roman" w:hAnsi="Calibri" w:cs="Calibri"/>
                <w:color w:val="000000"/>
                <w:highlight w:val="yellow"/>
              </w:rPr>
            </w:pPr>
          </w:p>
        </w:tc>
        <w:tc>
          <w:tcPr>
            <w:tcW w:w="4536" w:type="dxa"/>
            <w:gridSpan w:val="2"/>
          </w:tcPr>
          <w:p w14:paraId="3FA03AEE" w14:textId="4638B856" w:rsidR="001A353A" w:rsidRPr="001A353A" w:rsidRDefault="001A353A" w:rsidP="001A353A">
            <w:pPr>
              <w:jc w:val="both"/>
              <w:rPr>
                <w:lang w:val="fr-BE"/>
              </w:rPr>
            </w:pPr>
            <w:r>
              <w:rPr>
                <w:lang w:val="fr-BE"/>
              </w:rPr>
              <w:t>‘</w:t>
            </w:r>
            <w:r w:rsidRPr="001A353A">
              <w:rPr>
                <w:lang w:val="fr-BE"/>
              </w:rPr>
              <w:t xml:space="preserve">§4. Si le professionnel des soins de santé estime que la communication de toutes les informations causerait manifestement un préjudice grave à la santé du patient, le professionnel des soins de santé s’emploie à examiner si les informations visées peuvent être communiquées graduellement. </w:t>
            </w:r>
          </w:p>
          <w:p w14:paraId="704374FF" w14:textId="77777777" w:rsidR="001A353A" w:rsidRPr="001A353A" w:rsidRDefault="001A353A" w:rsidP="008A1394">
            <w:pPr>
              <w:jc w:val="both"/>
              <w:rPr>
                <w:rFonts w:ascii="Calibri" w:eastAsia="Times New Roman" w:hAnsi="Calibri" w:cs="Calibri"/>
                <w:highlight w:val="yellow"/>
                <w:lang w:val="fr-BE"/>
              </w:rPr>
            </w:pPr>
          </w:p>
        </w:tc>
      </w:tr>
      <w:tr w:rsidR="008A1394" w:rsidRPr="00BF0215" w:rsidDel="00AA58CB" w14:paraId="0385D5C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6804EDD" w14:textId="69C4291A" w:rsidR="008A1394" w:rsidRPr="0088621F" w:rsidRDefault="008A1394" w:rsidP="008A1394">
            <w:pPr>
              <w:jc w:val="both"/>
            </w:pPr>
            <w:r w:rsidRPr="0088621F">
              <w:t xml:space="preserve">Uitzonderlijk kan de gezondheidszorgbeoefenaar de in § 1 bedoelde informatie onthouden aan de patiënt, mits hij hierover een andere gezondheidszorgbeoefenaar heeft geraadpleegd. </w:t>
            </w:r>
          </w:p>
          <w:p w14:paraId="6590FF74" w14:textId="77777777" w:rsidR="008A1394" w:rsidRPr="000550DD" w:rsidRDefault="008A1394" w:rsidP="008A1394"/>
        </w:tc>
        <w:tc>
          <w:tcPr>
            <w:tcW w:w="4536" w:type="dxa"/>
            <w:gridSpan w:val="2"/>
          </w:tcPr>
          <w:p w14:paraId="618EB692" w14:textId="77777777" w:rsidR="008A1394" w:rsidRPr="008434ED" w:rsidRDefault="008A1394" w:rsidP="008A1394">
            <w:pPr>
              <w:jc w:val="both"/>
              <w:rPr>
                <w:lang w:val="fr-BE"/>
              </w:rPr>
            </w:pPr>
            <w:r w:rsidRPr="008434ED">
              <w:rPr>
                <w:lang w:val="fr-BE"/>
              </w:rPr>
              <w:t>À titre exceptionnel, le professionnel des soins de santé peut ne pas divulguer les informations visées au § 1</w:t>
            </w:r>
            <w:r w:rsidRPr="008434ED">
              <w:rPr>
                <w:vertAlign w:val="superscript"/>
                <w:lang w:val="fr-BE"/>
              </w:rPr>
              <w:t>er</w:t>
            </w:r>
            <w:r w:rsidRPr="008434ED">
              <w:rPr>
                <w:lang w:val="fr-BE"/>
              </w:rPr>
              <w:t xml:space="preserve"> au patient, à condition d’avoir consulté à ce sujet un autre professionnel des soins de santé. </w:t>
            </w:r>
          </w:p>
          <w:p w14:paraId="06A5038C" w14:textId="77777777" w:rsidR="008A1394" w:rsidRPr="008434ED" w:rsidRDefault="008A1394" w:rsidP="008A1394">
            <w:pPr>
              <w:jc w:val="both"/>
              <w:rPr>
                <w:rFonts w:ascii="Calibri" w:eastAsia="Times New Roman" w:hAnsi="Calibri" w:cs="Calibri"/>
                <w:lang w:val="fr-BE"/>
              </w:rPr>
            </w:pPr>
          </w:p>
        </w:tc>
      </w:tr>
      <w:tr w:rsidR="000550DD" w:rsidRPr="00BF0215" w:rsidDel="00AA58CB" w14:paraId="2AD033B6"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95E2003" w14:textId="77777777" w:rsidR="000550DD" w:rsidRDefault="001634DF" w:rsidP="001A353A">
            <w:pPr>
              <w:jc w:val="both"/>
            </w:pPr>
            <w:r>
              <w:rPr>
                <w:rFonts w:eastAsia="Times New Roman"/>
              </w:rPr>
              <w:t xml:space="preserve">In de gevallen als bedoeld in het eerste en tweede lid, voegt de gezondheidszorgbeoefenaar een schriftelijke motivering toe aan het patiëntendossier en licht hij de desgevallend aangewezen vertrouwenspersoon bedoeld in artikel 11/1, § 1, in.  </w:t>
            </w:r>
            <w:r w:rsidR="000550DD" w:rsidRPr="0088621F">
              <w:t xml:space="preserve">Op geregelde tijdstippen gaat </w:t>
            </w:r>
            <w:r w:rsidR="000550DD" w:rsidRPr="0088621F">
              <w:lastRenderedPageBreak/>
              <w:t>de gezondheidszorgbeoefenaar na of het klaarblijkelijk ernstig nadeel nog aanwezig is. Zodra het meedelen van de informatie niet langer het in het eerste lid bedoelde nadeel oplevert, moet de gezondheidszorgbeoefenaar de informatie alsnog meedelen.</w:t>
            </w:r>
            <w:r w:rsidR="000550DD">
              <w:t>”</w:t>
            </w:r>
            <w:r w:rsidR="008B3061">
              <w:t>.</w:t>
            </w:r>
          </w:p>
          <w:p w14:paraId="7A356AC1" w14:textId="580F989A" w:rsidR="001A353A" w:rsidRPr="000550DD" w:rsidRDefault="001A353A" w:rsidP="001A353A">
            <w:pPr>
              <w:jc w:val="both"/>
            </w:pPr>
          </w:p>
        </w:tc>
        <w:tc>
          <w:tcPr>
            <w:tcW w:w="4536" w:type="dxa"/>
            <w:gridSpan w:val="2"/>
          </w:tcPr>
          <w:p w14:paraId="6E4D695E" w14:textId="49629C27" w:rsidR="000550DD" w:rsidRPr="008434ED" w:rsidRDefault="008A1394" w:rsidP="001A353A">
            <w:pPr>
              <w:jc w:val="both"/>
              <w:rPr>
                <w:rFonts w:ascii="Calibri" w:eastAsia="Times New Roman" w:hAnsi="Calibri" w:cs="Calibri"/>
                <w:lang w:val="fr-BE"/>
              </w:rPr>
            </w:pPr>
            <w:r w:rsidRPr="008434ED">
              <w:rPr>
                <w:rFonts w:ascii="Calibri" w:eastAsia="Times New Roman" w:hAnsi="Calibri" w:cs="Calibri"/>
                <w:lang w:val="fr-BE"/>
              </w:rPr>
              <w:lastRenderedPageBreak/>
              <w:t>Dans les cas visés aux alinéas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xml:space="preserve"> et 2, le professionnel des soins de santé ajoute une motivation écrite au dossier du patient et informe le cas échéant la personne de confiance désignée, visée à l’article 11/1, §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xml:space="preserve">. Le professionnel des soins de santé vérifie à </w:t>
            </w:r>
            <w:r w:rsidRPr="008434ED">
              <w:rPr>
                <w:rFonts w:ascii="Calibri" w:eastAsia="Times New Roman" w:hAnsi="Calibri" w:cs="Calibri"/>
                <w:lang w:val="fr-BE"/>
              </w:rPr>
              <w:lastRenderedPageBreak/>
              <w:t>intervalles réguliers si le préjudice manifestement grave est encore présent. Dès que la communication des informations ne cause plus le préjudice visé à l’alinéa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le professionnel des soins de santé doit les communiquer. ».</w:t>
            </w:r>
          </w:p>
        </w:tc>
      </w:tr>
      <w:tr w:rsidR="00A440D1" w:rsidRPr="00BF0215" w14:paraId="68FCECFA" w14:textId="3152EBF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DE15815" w14:textId="77777777" w:rsidR="00A440D1" w:rsidRPr="008434ED" w:rsidRDefault="00A440D1" w:rsidP="00B76F2F">
            <w:pPr>
              <w:rPr>
                <w:lang w:val="fr-BE"/>
              </w:rPr>
            </w:pPr>
          </w:p>
        </w:tc>
        <w:tc>
          <w:tcPr>
            <w:tcW w:w="4536" w:type="dxa"/>
            <w:gridSpan w:val="2"/>
          </w:tcPr>
          <w:p w14:paraId="553374D7" w14:textId="77777777" w:rsidR="00A440D1" w:rsidRPr="008434ED" w:rsidRDefault="00A440D1" w:rsidP="00B76F2F">
            <w:pPr>
              <w:rPr>
                <w:lang w:val="fr-BE"/>
              </w:rPr>
            </w:pPr>
          </w:p>
        </w:tc>
      </w:tr>
      <w:tr w:rsidR="00A440D1" w:rsidRPr="00BF0215" w14:paraId="4E9FF48E" w14:textId="32163D9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A1C1A5F" w14:textId="53E4D615" w:rsidR="00A440D1" w:rsidRPr="008D33B4" w:rsidRDefault="00A440D1" w:rsidP="00B76F2F">
            <w:pPr>
              <w:jc w:val="both"/>
              <w:rPr>
                <w:rFonts w:ascii="Calibri" w:eastAsia="Times New Roman" w:hAnsi="Calibri" w:cs="Calibri"/>
                <w:color w:val="000000"/>
              </w:rPr>
            </w:pPr>
            <w:r w:rsidRPr="009E10CA">
              <w:rPr>
                <w:rFonts w:ascii="Calibri" w:eastAsia="Times New Roman" w:hAnsi="Calibri" w:cs="Calibri"/>
                <w:b/>
                <w:bCs/>
                <w:color w:val="000000"/>
              </w:rPr>
              <w:t>Art. 1</w:t>
            </w:r>
            <w:r>
              <w:rPr>
                <w:rFonts w:ascii="Calibri" w:eastAsia="Times New Roman" w:hAnsi="Calibri" w:cs="Calibri"/>
                <w:b/>
                <w:bCs/>
                <w:color w:val="000000"/>
              </w:rPr>
              <w:t>2</w:t>
            </w:r>
            <w:r w:rsidRPr="009E10CA">
              <w:rPr>
                <w:rFonts w:ascii="Calibri" w:eastAsia="Times New Roman" w:hAnsi="Calibri" w:cs="Calibri"/>
                <w:b/>
                <w:bCs/>
                <w:color w:val="000000"/>
              </w:rPr>
              <w:t>.</w:t>
            </w:r>
            <w:r>
              <w:rPr>
                <w:rFonts w:ascii="Calibri" w:eastAsia="Times New Roman" w:hAnsi="Calibri" w:cs="Calibri"/>
                <w:color w:val="000000"/>
              </w:rPr>
              <w:t xml:space="preserve"> </w:t>
            </w:r>
            <w:r w:rsidRPr="008D33B4">
              <w:rPr>
                <w:rFonts w:ascii="Calibri" w:eastAsia="Times New Roman" w:hAnsi="Calibri" w:cs="Calibri"/>
                <w:color w:val="000000"/>
              </w:rPr>
              <w:t xml:space="preserve">Artikel 8 </w:t>
            </w:r>
            <w:r>
              <w:rPr>
                <w:rFonts w:ascii="Calibri" w:eastAsia="Times New Roman" w:hAnsi="Calibri" w:cs="Calibri"/>
                <w:color w:val="000000"/>
              </w:rPr>
              <w:t xml:space="preserve">van dezelfde wet </w:t>
            </w:r>
            <w:r w:rsidRPr="008D33B4">
              <w:rPr>
                <w:rFonts w:ascii="Calibri" w:eastAsia="Times New Roman" w:hAnsi="Calibri" w:cs="Calibri"/>
                <w:color w:val="000000"/>
              </w:rPr>
              <w:t xml:space="preserve">wordt vervangen als volgt: </w:t>
            </w:r>
          </w:p>
          <w:p w14:paraId="332C8967" w14:textId="77777777" w:rsidR="00A440D1" w:rsidRDefault="00A440D1" w:rsidP="00B76F2F"/>
        </w:tc>
        <w:tc>
          <w:tcPr>
            <w:tcW w:w="4536" w:type="dxa"/>
            <w:gridSpan w:val="2"/>
          </w:tcPr>
          <w:p w14:paraId="615CFAD0" w14:textId="7A32629A" w:rsidR="00467E54" w:rsidRPr="008434ED" w:rsidRDefault="00467E54" w:rsidP="00467E54">
            <w:pPr>
              <w:jc w:val="both"/>
              <w:rPr>
                <w:rFonts w:ascii="Calibri" w:eastAsia="Times New Roman" w:hAnsi="Calibri" w:cs="Calibri"/>
                <w:lang w:val="fr-BE"/>
              </w:rPr>
            </w:pPr>
            <w:r w:rsidRPr="008434ED">
              <w:rPr>
                <w:rFonts w:ascii="Calibri" w:eastAsia="Times New Roman" w:hAnsi="Calibri" w:cs="Calibri"/>
                <w:b/>
                <w:bCs/>
                <w:lang w:val="fr-BE"/>
              </w:rPr>
              <w:t>Art. 1</w:t>
            </w:r>
            <w:r w:rsidR="008A1394" w:rsidRPr="008434ED">
              <w:rPr>
                <w:rFonts w:ascii="Calibri" w:eastAsia="Times New Roman" w:hAnsi="Calibri" w:cs="Calibri"/>
                <w:b/>
                <w:bCs/>
                <w:lang w:val="fr-BE"/>
              </w:rPr>
              <w:t>2</w:t>
            </w:r>
            <w:r w:rsidRPr="008434ED">
              <w:rPr>
                <w:rFonts w:ascii="Calibri" w:eastAsia="Times New Roman" w:hAnsi="Calibri" w:cs="Calibri"/>
                <w:b/>
                <w:bCs/>
                <w:lang w:val="fr-BE"/>
              </w:rPr>
              <w:t>.</w:t>
            </w:r>
            <w:r w:rsidRPr="008434ED">
              <w:rPr>
                <w:rFonts w:ascii="Calibri" w:eastAsia="Times New Roman" w:hAnsi="Calibri" w:cs="Calibri"/>
                <w:lang w:val="fr-BE"/>
              </w:rPr>
              <w:t xml:space="preserve"> L’article 8 de la même loi est remplacé par ce qui suit :</w:t>
            </w:r>
          </w:p>
          <w:p w14:paraId="1A458966" w14:textId="77777777" w:rsidR="00A440D1" w:rsidRPr="008434ED" w:rsidRDefault="00A440D1" w:rsidP="00B76F2F">
            <w:pPr>
              <w:jc w:val="both"/>
              <w:rPr>
                <w:rFonts w:ascii="Calibri" w:eastAsia="Times New Roman" w:hAnsi="Calibri" w:cs="Calibri"/>
                <w:b/>
                <w:bCs/>
                <w:lang w:val="fr-BE"/>
              </w:rPr>
            </w:pPr>
          </w:p>
        </w:tc>
      </w:tr>
      <w:tr w:rsidR="008A1394" w:rsidRPr="00BF0215" w14:paraId="57979D57" w14:textId="78B4C2B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975D801" w14:textId="77777777" w:rsidR="008A1394" w:rsidRPr="008D33B4" w:rsidRDefault="008A1394" w:rsidP="008A1394">
            <w:pPr>
              <w:jc w:val="both"/>
              <w:rPr>
                <w:rFonts w:ascii="Calibri" w:eastAsia="Times New Roman" w:hAnsi="Calibri" w:cs="Calibri"/>
                <w:color w:val="000000"/>
                <w:lang w:val="nl-NL"/>
              </w:rPr>
            </w:pPr>
            <w:r>
              <w:rPr>
                <w:rFonts w:ascii="Calibri" w:eastAsia="Times New Roman" w:hAnsi="Calibri" w:cs="Calibri"/>
                <w:color w:val="000000"/>
              </w:rPr>
              <w:t>‘</w:t>
            </w:r>
            <w:bookmarkStart w:id="4" w:name="_Hlk136935715"/>
            <w:r>
              <w:rPr>
                <w:rFonts w:ascii="Calibri" w:eastAsia="Times New Roman" w:hAnsi="Calibri" w:cs="Calibri"/>
                <w:color w:val="000000"/>
              </w:rPr>
              <w:t xml:space="preserve">Art. 8. </w:t>
            </w:r>
            <w:r w:rsidRPr="0064609C">
              <w:rPr>
                <w:rFonts w:ascii="Calibri" w:eastAsia="Times New Roman" w:hAnsi="Calibri" w:cs="Calibri"/>
                <w:color w:val="000000"/>
              </w:rPr>
              <w:t>§1. De patiënt heeft het recht om geïnformeerd, voorafgaandelijk en vrij toe te stemmen in iedere tussenkomst van de gezondheidszorgbeoefenaar.</w:t>
            </w:r>
            <w:r w:rsidRPr="0088621F">
              <w:t xml:space="preserve"> De patiënt en de gezondheidszorgbeoefenaar streven ernaar om samen tot een besluit te komen.</w:t>
            </w:r>
          </w:p>
          <w:bookmarkEnd w:id="4"/>
          <w:p w14:paraId="68EC9832" w14:textId="77777777" w:rsidR="008A1394" w:rsidRPr="008D33B4" w:rsidRDefault="008A1394" w:rsidP="008A1394">
            <w:pPr>
              <w:rPr>
                <w:lang w:val="nl-NL"/>
              </w:rPr>
            </w:pPr>
          </w:p>
        </w:tc>
        <w:tc>
          <w:tcPr>
            <w:tcW w:w="4536" w:type="dxa"/>
            <w:gridSpan w:val="2"/>
          </w:tcPr>
          <w:p w14:paraId="182D624D" w14:textId="77777777" w:rsidR="008A1394" w:rsidRPr="008434ED" w:rsidRDefault="008A1394" w:rsidP="008A1394">
            <w:pPr>
              <w:jc w:val="both"/>
              <w:rPr>
                <w:rFonts w:ascii="Calibri" w:eastAsia="Times New Roman" w:hAnsi="Calibri" w:cs="Calibri"/>
                <w:lang w:val="fr-BE"/>
              </w:rPr>
            </w:pPr>
            <w:r w:rsidRPr="008434ED">
              <w:rPr>
                <w:rFonts w:ascii="Calibri" w:eastAsia="Times New Roman" w:hAnsi="Calibri" w:cs="Calibri"/>
                <w:lang w:val="fr-BE"/>
              </w:rPr>
              <w:t>« Art. 8. §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Le patient a le droit de consentir librement à toute intervention du professionnel des soins de santé moyennant information préalable.</w:t>
            </w:r>
            <w:r w:rsidRPr="008434ED">
              <w:rPr>
                <w:lang w:val="fr-BE"/>
              </w:rPr>
              <w:t xml:space="preserve"> Le patient et le professionnel des soins de santé visent à parvenir ensemble à une décision.</w:t>
            </w:r>
          </w:p>
          <w:p w14:paraId="499F4E02" w14:textId="77777777" w:rsidR="008A1394" w:rsidRPr="008434ED" w:rsidRDefault="008A1394" w:rsidP="008A1394">
            <w:pPr>
              <w:jc w:val="both"/>
              <w:rPr>
                <w:rFonts w:ascii="Calibri" w:eastAsia="Times New Roman" w:hAnsi="Calibri" w:cs="Calibri"/>
                <w:lang w:val="fr-BE"/>
              </w:rPr>
            </w:pPr>
          </w:p>
        </w:tc>
      </w:tr>
      <w:tr w:rsidR="008A1394" w:rsidRPr="00BF0215" w14:paraId="7C8697C9" w14:textId="7F80870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E7BF103" w14:textId="697C1292" w:rsidR="008A1394" w:rsidRPr="008D33B4" w:rsidRDefault="008A1394" w:rsidP="008A1394">
            <w:pPr>
              <w:jc w:val="both"/>
              <w:rPr>
                <w:rFonts w:ascii="Calibri" w:eastAsia="Times New Roman" w:hAnsi="Calibri" w:cs="Calibri"/>
                <w:color w:val="000000"/>
                <w:lang w:val="nl-NL"/>
              </w:rPr>
            </w:pPr>
            <w:bookmarkStart w:id="5" w:name="_Hlk136935737"/>
            <w:r w:rsidRPr="0064609C">
              <w:rPr>
                <w:rFonts w:ascii="Calibri" w:eastAsia="Times New Roman" w:hAnsi="Calibri" w:cs="Calibri"/>
                <w:color w:val="000000"/>
              </w:rPr>
              <w:t xml:space="preserve">§2. De gezondheidszorgbeoefenaar </w:t>
            </w:r>
            <w:r>
              <w:rPr>
                <w:rFonts w:ascii="Calibri" w:eastAsia="Times New Roman" w:hAnsi="Calibri" w:cs="Calibri"/>
                <w:color w:val="000000"/>
              </w:rPr>
              <w:t>informeert</w:t>
            </w:r>
            <w:r w:rsidRPr="0064609C">
              <w:rPr>
                <w:rFonts w:ascii="Calibri" w:eastAsia="Times New Roman" w:hAnsi="Calibri" w:cs="Calibri"/>
                <w:color w:val="000000"/>
              </w:rPr>
              <w:t xml:space="preserve"> de patiënt voorafgaand en tijdig over de voorgenomen tussenkomsten overeenkomstig de voorwaarden en de modaliteiten geformuleerd in artikel 7, §§2 en 3.</w:t>
            </w:r>
          </w:p>
          <w:bookmarkEnd w:id="5"/>
          <w:p w14:paraId="23D9FB33" w14:textId="77777777" w:rsidR="008A1394" w:rsidRPr="008D33B4" w:rsidRDefault="008A1394" w:rsidP="008A1394">
            <w:pPr>
              <w:rPr>
                <w:lang w:val="nl-NL"/>
              </w:rPr>
            </w:pPr>
          </w:p>
        </w:tc>
        <w:tc>
          <w:tcPr>
            <w:tcW w:w="4536" w:type="dxa"/>
            <w:gridSpan w:val="2"/>
          </w:tcPr>
          <w:p w14:paraId="2020EDC7" w14:textId="77777777" w:rsidR="008A1394" w:rsidRPr="008434ED" w:rsidRDefault="008A1394" w:rsidP="008A1394">
            <w:pPr>
              <w:jc w:val="both"/>
              <w:rPr>
                <w:rFonts w:ascii="Calibri" w:eastAsia="Times New Roman" w:hAnsi="Calibri" w:cs="Calibri"/>
                <w:lang w:val="fr-BE"/>
              </w:rPr>
            </w:pPr>
            <w:r w:rsidRPr="008434ED">
              <w:rPr>
                <w:rFonts w:ascii="Calibri" w:eastAsia="Times New Roman" w:hAnsi="Calibri" w:cs="Calibri"/>
                <w:lang w:val="fr-BE"/>
              </w:rPr>
              <w:t>§ 2. Le professionnel des soins de santé informe le patient préalablement et en temps utile des interventions projetées, et cela dans les conditions et conformément aux modalités formulées dans l’article 7, §§ 2 et 3.</w:t>
            </w:r>
          </w:p>
          <w:p w14:paraId="00CA063F" w14:textId="77777777" w:rsidR="008A1394" w:rsidRPr="008434ED" w:rsidRDefault="008A1394" w:rsidP="008A1394">
            <w:pPr>
              <w:jc w:val="both"/>
              <w:rPr>
                <w:rFonts w:ascii="Calibri" w:eastAsia="Times New Roman" w:hAnsi="Calibri" w:cs="Calibri"/>
                <w:lang w:val="fr-BE"/>
              </w:rPr>
            </w:pPr>
          </w:p>
        </w:tc>
      </w:tr>
      <w:tr w:rsidR="00A440D1" w:rsidRPr="00BF0215" w14:paraId="5195D8AE" w14:textId="597AFEF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C6333F4" w14:textId="04A93A30" w:rsidR="00A440D1" w:rsidRPr="008D33B4" w:rsidRDefault="00A440D1" w:rsidP="00B76F2F">
            <w:pPr>
              <w:jc w:val="both"/>
              <w:rPr>
                <w:rFonts w:ascii="Calibri" w:eastAsia="Times New Roman" w:hAnsi="Calibri" w:cs="Calibri"/>
                <w:color w:val="000000"/>
                <w:lang w:val="nl-NL"/>
              </w:rPr>
            </w:pPr>
            <w:bookmarkStart w:id="6" w:name="_Hlk136935754"/>
            <w:r w:rsidRPr="0064609C">
              <w:rPr>
                <w:rFonts w:ascii="Calibri" w:eastAsia="Times New Roman" w:hAnsi="Calibri" w:cs="Calibri"/>
                <w:color w:val="000000"/>
              </w:rPr>
              <w:t xml:space="preserve">De inlichtingen verbonden aan de tussenkomst, die overeenkomstig het eerste lid aan de patiënt verstrekt worden, hebben  </w:t>
            </w:r>
            <w:r>
              <w:rPr>
                <w:rFonts w:ascii="Calibri" w:eastAsia="Times New Roman" w:hAnsi="Calibri" w:cs="Calibri"/>
                <w:color w:val="000000"/>
              </w:rPr>
              <w:t xml:space="preserve">minstens </w:t>
            </w:r>
            <w:r w:rsidRPr="0064609C">
              <w:rPr>
                <w:rFonts w:ascii="Calibri" w:eastAsia="Times New Roman" w:hAnsi="Calibri" w:cs="Calibri"/>
                <w:color w:val="000000"/>
              </w:rPr>
              <w:t>betrekking op:</w:t>
            </w:r>
          </w:p>
          <w:bookmarkEnd w:id="6"/>
          <w:p w14:paraId="54CCD861" w14:textId="77777777" w:rsidR="00A440D1" w:rsidRPr="008D33B4" w:rsidRDefault="00A440D1" w:rsidP="00B76F2F">
            <w:pPr>
              <w:rPr>
                <w:lang w:val="nl-NL"/>
              </w:rPr>
            </w:pPr>
          </w:p>
        </w:tc>
        <w:tc>
          <w:tcPr>
            <w:tcW w:w="4536" w:type="dxa"/>
            <w:gridSpan w:val="2"/>
          </w:tcPr>
          <w:p w14:paraId="5599AD10" w14:textId="77777777" w:rsidR="008A1394" w:rsidRPr="008434ED" w:rsidRDefault="008A1394" w:rsidP="008A1394">
            <w:pPr>
              <w:jc w:val="both"/>
              <w:rPr>
                <w:rFonts w:ascii="Calibri" w:eastAsia="Times New Roman" w:hAnsi="Calibri" w:cs="Calibri"/>
                <w:lang w:val="fr-BE"/>
              </w:rPr>
            </w:pPr>
            <w:r w:rsidRPr="008434ED">
              <w:rPr>
                <w:rFonts w:ascii="Calibri" w:eastAsia="Times New Roman" w:hAnsi="Calibri" w:cs="Calibri"/>
                <w:lang w:val="fr-BE"/>
              </w:rPr>
              <w:t>Les informations inhérentes à l’intervention, qui sont fournies au patient conformément à l’alinéa premier, concernent au minimum :</w:t>
            </w:r>
          </w:p>
          <w:p w14:paraId="5E94C6E9" w14:textId="77777777" w:rsidR="00A440D1" w:rsidRPr="008434ED" w:rsidRDefault="00A440D1" w:rsidP="00B76F2F">
            <w:pPr>
              <w:jc w:val="both"/>
              <w:rPr>
                <w:rFonts w:ascii="Calibri" w:eastAsia="Times New Roman" w:hAnsi="Calibri" w:cs="Calibri"/>
                <w:lang w:val="fr-BE"/>
              </w:rPr>
            </w:pPr>
          </w:p>
        </w:tc>
      </w:tr>
      <w:tr w:rsidR="00A440D1" w:rsidRPr="00BF0215" w14:paraId="478DF889" w14:textId="0C9FCFC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CA66413" w14:textId="77777777" w:rsidR="00A440D1" w:rsidRDefault="00A440D1" w:rsidP="00B76F2F">
            <w:pPr>
              <w:jc w:val="both"/>
              <w:rPr>
                <w:rFonts w:ascii="Calibri" w:eastAsia="Calibri" w:hAnsi="Calibri" w:cs="Times New Roman"/>
              </w:rPr>
            </w:pPr>
            <w:bookmarkStart w:id="7" w:name="_Hlk136935772"/>
            <w:r>
              <w:rPr>
                <w:rFonts w:ascii="Calibri" w:eastAsia="Calibri" w:hAnsi="Calibri" w:cs="Times New Roman"/>
              </w:rPr>
              <w:t>1°</w:t>
            </w:r>
            <w:r w:rsidRPr="008D33B4">
              <w:rPr>
                <w:rFonts w:ascii="Calibri" w:eastAsia="Calibri" w:hAnsi="Calibri" w:cs="Times New Roman"/>
              </w:rPr>
              <w:t xml:space="preserve"> het doel de aard, de graad van urgentie, de duur, de frequentie</w:t>
            </w:r>
            <w:r>
              <w:rPr>
                <w:rFonts w:ascii="Calibri" w:eastAsia="Calibri" w:hAnsi="Calibri" w:cs="Times New Roman"/>
              </w:rPr>
              <w:t>;</w:t>
            </w:r>
          </w:p>
          <w:bookmarkEnd w:id="7"/>
          <w:p w14:paraId="4F108367" w14:textId="77777777" w:rsidR="00A440D1" w:rsidRDefault="00A440D1" w:rsidP="00B76F2F"/>
        </w:tc>
        <w:tc>
          <w:tcPr>
            <w:tcW w:w="4536" w:type="dxa"/>
            <w:gridSpan w:val="2"/>
          </w:tcPr>
          <w:p w14:paraId="102435E2" w14:textId="77777777" w:rsidR="00467E54" w:rsidRPr="008434ED" w:rsidRDefault="00467E54" w:rsidP="00467E54">
            <w:pPr>
              <w:jc w:val="both"/>
              <w:rPr>
                <w:rFonts w:ascii="Calibri" w:eastAsia="Calibri" w:hAnsi="Calibri" w:cs="Times New Roman"/>
                <w:lang w:val="fr-BE"/>
              </w:rPr>
            </w:pPr>
            <w:r w:rsidRPr="008434ED">
              <w:rPr>
                <w:rFonts w:ascii="Calibri" w:eastAsia="Calibri" w:hAnsi="Calibri" w:cs="Times New Roman"/>
                <w:lang w:val="fr-BE"/>
              </w:rPr>
              <w:t>1° l’objectif, la nature, le degré d’urgence, la durée, la fréquence;</w:t>
            </w:r>
          </w:p>
          <w:p w14:paraId="69F2FE26" w14:textId="77777777" w:rsidR="00A440D1" w:rsidRPr="008434ED" w:rsidRDefault="00A440D1" w:rsidP="00B76F2F">
            <w:pPr>
              <w:jc w:val="both"/>
              <w:rPr>
                <w:rFonts w:ascii="Calibri" w:eastAsia="Calibri" w:hAnsi="Calibri" w:cs="Times New Roman"/>
                <w:lang w:val="fr-BE"/>
              </w:rPr>
            </w:pPr>
          </w:p>
        </w:tc>
      </w:tr>
      <w:tr w:rsidR="00467E54" w:rsidRPr="00BF0215" w14:paraId="10F7897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EEFF716" w14:textId="77777777" w:rsidR="00467E54" w:rsidRPr="0088621F" w:rsidRDefault="00467E54" w:rsidP="00467E54">
            <w:bookmarkStart w:id="8" w:name="_Hlk136935789"/>
            <w:r w:rsidRPr="0088621F">
              <w:t>2° de te verwachte ontwikkelingen en nazorg van de tussenkomsten;</w:t>
            </w:r>
          </w:p>
          <w:bookmarkEnd w:id="8"/>
          <w:p w14:paraId="60B80256" w14:textId="77777777" w:rsidR="00467E54" w:rsidRDefault="00467E54" w:rsidP="00B76F2F">
            <w:pPr>
              <w:jc w:val="both"/>
              <w:rPr>
                <w:rFonts w:ascii="Calibri" w:eastAsia="Calibri" w:hAnsi="Calibri" w:cs="Times New Roman"/>
              </w:rPr>
            </w:pPr>
          </w:p>
        </w:tc>
        <w:tc>
          <w:tcPr>
            <w:tcW w:w="4536" w:type="dxa"/>
            <w:gridSpan w:val="2"/>
          </w:tcPr>
          <w:p w14:paraId="0E3E8EC3" w14:textId="063A4694" w:rsidR="00467E54" w:rsidRPr="008434ED" w:rsidRDefault="008A1394" w:rsidP="00B76F2F">
            <w:pPr>
              <w:jc w:val="both"/>
              <w:rPr>
                <w:rFonts w:ascii="Calibri" w:eastAsia="Calibri" w:hAnsi="Calibri" w:cs="Times New Roman"/>
                <w:lang w:val="fr-BE"/>
              </w:rPr>
            </w:pPr>
            <w:r w:rsidRPr="008434ED">
              <w:rPr>
                <w:rFonts w:ascii="Calibri" w:eastAsia="Calibri" w:hAnsi="Calibri" w:cs="Times New Roman"/>
                <w:lang w:val="fr-BE"/>
              </w:rPr>
              <w:t>2° les évolutions et les soins de suivi probables des interventions;</w:t>
            </w:r>
          </w:p>
        </w:tc>
      </w:tr>
      <w:tr w:rsidR="00A440D1" w:rsidRPr="00BF0215" w14:paraId="2E21AE96" w14:textId="2A0CF77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C846BC0" w14:textId="07BBD843" w:rsidR="00A440D1" w:rsidRPr="008D33B4" w:rsidRDefault="00A440D1" w:rsidP="00B76F2F">
            <w:pPr>
              <w:jc w:val="both"/>
              <w:rPr>
                <w:rFonts w:ascii="Calibri" w:eastAsia="Calibri" w:hAnsi="Calibri" w:cs="Times New Roman"/>
              </w:rPr>
            </w:pPr>
            <w:bookmarkStart w:id="9" w:name="_Hlk136935805"/>
            <w:r>
              <w:rPr>
                <w:rFonts w:ascii="Calibri" w:eastAsia="Calibri" w:hAnsi="Calibri" w:cs="Times New Roman"/>
              </w:rPr>
              <w:t>3°</w:t>
            </w:r>
            <w:r w:rsidRPr="008D33B4">
              <w:rPr>
                <w:rFonts w:ascii="Calibri" w:eastAsia="Calibri" w:hAnsi="Calibri" w:cs="Times New Roman"/>
              </w:rPr>
              <w:t xml:space="preserve">  de voor de patiënt relevante tegenaanwijzingen, nevenwerkingen en risico’s</w:t>
            </w:r>
            <w:r>
              <w:rPr>
                <w:rFonts w:ascii="Calibri" w:eastAsia="Calibri" w:hAnsi="Calibri" w:cs="Times New Roman"/>
              </w:rPr>
              <w:t>;</w:t>
            </w:r>
            <w:r w:rsidRPr="008D33B4">
              <w:rPr>
                <w:rFonts w:ascii="Calibri" w:eastAsia="Calibri" w:hAnsi="Calibri" w:cs="Times New Roman"/>
              </w:rPr>
              <w:t xml:space="preserve"> </w:t>
            </w:r>
          </w:p>
          <w:bookmarkEnd w:id="9"/>
          <w:p w14:paraId="6F265F44" w14:textId="77777777" w:rsidR="00A440D1" w:rsidRDefault="00A440D1" w:rsidP="00B76F2F"/>
        </w:tc>
        <w:tc>
          <w:tcPr>
            <w:tcW w:w="4536" w:type="dxa"/>
            <w:gridSpan w:val="2"/>
          </w:tcPr>
          <w:p w14:paraId="2D8195DA" w14:textId="7BF54303" w:rsidR="00467E54" w:rsidRPr="008434ED" w:rsidRDefault="008B3061" w:rsidP="00467E54">
            <w:pPr>
              <w:jc w:val="both"/>
              <w:rPr>
                <w:rFonts w:ascii="Calibri" w:eastAsia="Calibri" w:hAnsi="Calibri" w:cs="Times New Roman"/>
                <w:lang w:val="fr-BE"/>
              </w:rPr>
            </w:pPr>
            <w:r w:rsidRPr="008434ED">
              <w:rPr>
                <w:rFonts w:ascii="Calibri" w:eastAsia="Calibri" w:hAnsi="Calibri" w:cs="Times New Roman"/>
                <w:lang w:val="fr-BE"/>
              </w:rPr>
              <w:t>3</w:t>
            </w:r>
            <w:r w:rsidR="00467E54" w:rsidRPr="008434ED">
              <w:rPr>
                <w:rFonts w:ascii="Calibri" w:eastAsia="Calibri" w:hAnsi="Calibri" w:cs="Times New Roman"/>
                <w:lang w:val="fr-BE"/>
              </w:rPr>
              <w:t xml:space="preserve">° les contre-indications, effets secondaires et risques pertinents pour le patient; </w:t>
            </w:r>
          </w:p>
          <w:p w14:paraId="4E7F174E" w14:textId="77777777" w:rsidR="00A440D1" w:rsidRPr="008434ED" w:rsidDel="007A2207" w:rsidRDefault="00A440D1" w:rsidP="00B76F2F">
            <w:pPr>
              <w:jc w:val="both"/>
              <w:rPr>
                <w:rFonts w:ascii="Calibri" w:eastAsia="Calibri" w:hAnsi="Calibri" w:cs="Times New Roman"/>
                <w:lang w:val="fr-BE"/>
              </w:rPr>
            </w:pPr>
          </w:p>
        </w:tc>
      </w:tr>
      <w:tr w:rsidR="00A440D1" w:rsidRPr="00BF0215" w14:paraId="4410CEEF" w14:textId="2F8DB2D3"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39ECBE8" w14:textId="77777777" w:rsidR="00A440D1" w:rsidRPr="008D33B4" w:rsidRDefault="00A440D1" w:rsidP="00B76F2F">
            <w:pPr>
              <w:jc w:val="both"/>
              <w:rPr>
                <w:rFonts w:ascii="Calibri" w:eastAsia="Calibri" w:hAnsi="Calibri" w:cs="Times New Roman"/>
              </w:rPr>
            </w:pPr>
            <w:bookmarkStart w:id="10" w:name="_Hlk136935824"/>
            <w:r>
              <w:rPr>
                <w:rFonts w:ascii="Calibri" w:eastAsia="Calibri" w:hAnsi="Calibri" w:cs="Times New Roman"/>
              </w:rPr>
              <w:t>4°</w:t>
            </w:r>
            <w:r w:rsidRPr="008D33B4">
              <w:rPr>
                <w:rFonts w:ascii="Calibri" w:eastAsia="Calibri" w:hAnsi="Calibri" w:cs="Times New Roman"/>
              </w:rPr>
              <w:t xml:space="preserve"> de mogelijke alternatieven, al dan niet uitgevoerd door een andere gezondheidszorgbeoefenaar</w:t>
            </w:r>
            <w:r>
              <w:rPr>
                <w:rFonts w:ascii="Calibri" w:eastAsia="Calibri" w:hAnsi="Calibri" w:cs="Times New Roman"/>
              </w:rPr>
              <w:t>;</w:t>
            </w:r>
          </w:p>
          <w:bookmarkEnd w:id="10"/>
          <w:p w14:paraId="6E01546D" w14:textId="77777777" w:rsidR="00A440D1" w:rsidRDefault="00A440D1" w:rsidP="00B76F2F"/>
        </w:tc>
        <w:tc>
          <w:tcPr>
            <w:tcW w:w="4536" w:type="dxa"/>
            <w:gridSpan w:val="2"/>
          </w:tcPr>
          <w:p w14:paraId="06D1CB17" w14:textId="77777777" w:rsidR="00467E54" w:rsidRPr="008434ED" w:rsidRDefault="00467E54" w:rsidP="00467E54">
            <w:pPr>
              <w:jc w:val="both"/>
              <w:rPr>
                <w:rFonts w:ascii="Calibri" w:eastAsia="Calibri" w:hAnsi="Calibri" w:cs="Times New Roman"/>
                <w:lang w:val="fr-BE"/>
              </w:rPr>
            </w:pPr>
            <w:r w:rsidRPr="008434ED">
              <w:rPr>
                <w:rFonts w:ascii="Calibri" w:eastAsia="Calibri" w:hAnsi="Calibri" w:cs="Times New Roman"/>
                <w:lang w:val="fr-BE"/>
              </w:rPr>
              <w:t>4° les alternatives possibles, exécutées ou non par un autre professionnel des soins de santé;</w:t>
            </w:r>
          </w:p>
          <w:p w14:paraId="6A121261" w14:textId="77777777" w:rsidR="00A440D1" w:rsidRPr="008434ED" w:rsidRDefault="00A440D1" w:rsidP="00B76F2F">
            <w:pPr>
              <w:jc w:val="both"/>
              <w:rPr>
                <w:rFonts w:ascii="Calibri" w:eastAsia="Calibri" w:hAnsi="Calibri" w:cs="Times New Roman"/>
                <w:lang w:val="fr-BE"/>
              </w:rPr>
            </w:pPr>
          </w:p>
        </w:tc>
      </w:tr>
      <w:tr w:rsidR="008A1394" w:rsidRPr="00BF0215" w14:paraId="72F40AFB" w14:textId="5258094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3DF920C" w14:textId="77777777" w:rsidR="008A1394" w:rsidRPr="008D33B4" w:rsidRDefault="008A1394" w:rsidP="008A1394">
            <w:pPr>
              <w:jc w:val="both"/>
              <w:rPr>
                <w:rFonts w:ascii="Calibri" w:eastAsia="Calibri" w:hAnsi="Calibri" w:cs="Times New Roman"/>
              </w:rPr>
            </w:pPr>
            <w:bookmarkStart w:id="11" w:name="_Hlk136935848"/>
            <w:r>
              <w:rPr>
                <w:rFonts w:ascii="Calibri" w:eastAsia="Calibri" w:hAnsi="Calibri" w:cs="Times New Roman"/>
              </w:rPr>
              <w:t>5°</w:t>
            </w:r>
            <w:r w:rsidRPr="008D33B4">
              <w:rPr>
                <w:rFonts w:ascii="Calibri" w:eastAsia="Calibri" w:hAnsi="Calibri" w:cs="Times New Roman"/>
              </w:rPr>
              <w:t xml:space="preserve"> andere </w:t>
            </w:r>
            <w:r>
              <w:rPr>
                <w:rFonts w:ascii="Calibri" w:eastAsia="Calibri" w:hAnsi="Calibri" w:cs="Times New Roman"/>
              </w:rPr>
              <w:t xml:space="preserve">voor de patiënt relevante </w:t>
            </w:r>
            <w:r w:rsidRPr="008D33B4">
              <w:rPr>
                <w:rFonts w:ascii="Calibri" w:eastAsia="Calibri" w:hAnsi="Calibri" w:cs="Times New Roman"/>
              </w:rPr>
              <w:t>verduidelijkingen, desgevallend met inbegrip van de wettelijke bepalingen die met betrekking tot een tussenkomst dienen te worden nageleefd</w:t>
            </w:r>
            <w:r>
              <w:rPr>
                <w:rFonts w:ascii="Calibri" w:eastAsia="Calibri" w:hAnsi="Calibri" w:cs="Times New Roman"/>
              </w:rPr>
              <w:t>.</w:t>
            </w:r>
          </w:p>
          <w:bookmarkEnd w:id="11"/>
          <w:p w14:paraId="42F2AD6D" w14:textId="77777777" w:rsidR="008A1394" w:rsidRDefault="008A1394" w:rsidP="008A1394"/>
        </w:tc>
        <w:tc>
          <w:tcPr>
            <w:tcW w:w="4536" w:type="dxa"/>
            <w:gridSpan w:val="2"/>
          </w:tcPr>
          <w:p w14:paraId="4054EC3E"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 xml:space="preserve">5° d’autres précisions pertinentes pour le patient, en ce compris le cas échéant les dispositions légales relatives à une intervention qui doivent être respectées.  </w:t>
            </w:r>
          </w:p>
          <w:p w14:paraId="1667B950" w14:textId="77777777" w:rsidR="008A1394" w:rsidRPr="008434ED" w:rsidRDefault="008A1394" w:rsidP="008A1394">
            <w:pPr>
              <w:jc w:val="both"/>
              <w:rPr>
                <w:rFonts w:ascii="Calibri" w:eastAsia="Calibri" w:hAnsi="Calibri" w:cs="Times New Roman"/>
                <w:lang w:val="fr-BE"/>
              </w:rPr>
            </w:pPr>
          </w:p>
        </w:tc>
      </w:tr>
      <w:tr w:rsidR="008A1394" w:rsidRPr="00BF0215" w14:paraId="5FFB8CAE" w14:textId="243CFC7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563DF7" w14:textId="772D9311" w:rsidR="008A1394" w:rsidRPr="001A1229" w:rsidRDefault="00386A05" w:rsidP="008A1394">
            <w:pPr>
              <w:jc w:val="both"/>
              <w:rPr>
                <w:rFonts w:ascii="Calibri" w:eastAsia="Calibri" w:hAnsi="Calibri" w:cs="Times New Roman"/>
              </w:rPr>
            </w:pPr>
            <w:bookmarkStart w:id="12" w:name="_Hlk136935864"/>
            <w:r w:rsidRPr="001A1229">
              <w:rPr>
                <w:rFonts w:ascii="Calibri" w:eastAsia="Calibri" w:hAnsi="Calibri" w:cs="Times New Roman"/>
              </w:rPr>
              <w:t xml:space="preserve">Overeenkomstig </w:t>
            </w:r>
            <w:r w:rsidR="00711889" w:rsidRPr="001A1229">
              <w:rPr>
                <w:rFonts w:ascii="Calibri" w:eastAsia="Calibri" w:hAnsi="Calibri" w:cs="Times New Roman"/>
              </w:rPr>
              <w:t>het eerst lid, informeert d</w:t>
            </w:r>
            <w:r w:rsidR="008A1394" w:rsidRPr="001A1229">
              <w:rPr>
                <w:rFonts w:ascii="Calibri" w:eastAsia="Calibri" w:hAnsi="Calibri" w:cs="Times New Roman"/>
              </w:rPr>
              <w:t xml:space="preserve">e gezondheidszorgbeoefenaar de patiënt over de financiële gevolgen van de tussenkomst </w:t>
            </w:r>
            <w:bookmarkStart w:id="13" w:name="_Hlk126601359"/>
            <w:r w:rsidR="008A1394" w:rsidRPr="001A1229">
              <w:rPr>
                <w:rFonts w:ascii="Calibri" w:eastAsia="Calibri" w:hAnsi="Calibri" w:cs="Times New Roman"/>
              </w:rPr>
              <w:t xml:space="preserve">onverminderd artikel 73, § 1 van de gecoördineerde wet van 14 juli 1994 betreffende </w:t>
            </w:r>
            <w:r w:rsidR="008A1394" w:rsidRPr="001A1229">
              <w:rPr>
                <w:rFonts w:ascii="Calibri" w:eastAsia="Calibri" w:hAnsi="Calibri" w:cs="Times New Roman"/>
              </w:rPr>
              <w:lastRenderedPageBreak/>
              <w:t>de verplichte verzekering voor geneeskundige verzorging en uitkeringen</w:t>
            </w:r>
            <w:bookmarkEnd w:id="13"/>
            <w:r w:rsidR="008A1394" w:rsidRPr="001A1229">
              <w:rPr>
                <w:rFonts w:ascii="Calibri" w:eastAsia="Calibri" w:hAnsi="Calibri" w:cs="Times New Roman"/>
              </w:rPr>
              <w:t>.</w:t>
            </w:r>
          </w:p>
          <w:bookmarkEnd w:id="12"/>
          <w:p w14:paraId="6293ED18" w14:textId="77777777" w:rsidR="008A1394" w:rsidRPr="001A1229" w:rsidRDefault="008A1394" w:rsidP="008A1394"/>
        </w:tc>
        <w:tc>
          <w:tcPr>
            <w:tcW w:w="4536" w:type="dxa"/>
            <w:gridSpan w:val="2"/>
          </w:tcPr>
          <w:p w14:paraId="14F7D161" w14:textId="4C2F2843" w:rsidR="008A1394" w:rsidRPr="001A1229" w:rsidRDefault="006B05DC" w:rsidP="008A1394">
            <w:pPr>
              <w:jc w:val="both"/>
              <w:rPr>
                <w:rFonts w:ascii="Calibri" w:eastAsia="Calibri" w:hAnsi="Calibri" w:cs="Times New Roman"/>
                <w:lang w:val="fr-BE"/>
              </w:rPr>
            </w:pPr>
            <w:r w:rsidRPr="001A1229">
              <w:rPr>
                <w:rFonts w:ascii="Calibri" w:eastAsia="Calibri" w:hAnsi="Calibri" w:cs="Times New Roman"/>
                <w:lang w:val="fr-BE"/>
              </w:rPr>
              <w:lastRenderedPageBreak/>
              <w:t xml:space="preserve">Conformément à l’alinéa premier, le professionnel des soins de santé informe </w:t>
            </w:r>
            <w:r w:rsidR="008A1394" w:rsidRPr="001A1229">
              <w:rPr>
                <w:rFonts w:ascii="Calibri" w:eastAsia="Calibri" w:hAnsi="Calibri" w:cs="Times New Roman"/>
                <w:lang w:val="fr-BE"/>
              </w:rPr>
              <w:t>le patient des répercussions financières de l’intervention sans préjudice de l’article 73, § 1</w:t>
            </w:r>
            <w:r w:rsidR="008A1394" w:rsidRPr="001A1229">
              <w:rPr>
                <w:rFonts w:ascii="Calibri" w:eastAsia="Calibri" w:hAnsi="Calibri" w:cs="Times New Roman"/>
                <w:vertAlign w:val="superscript"/>
                <w:lang w:val="fr-BE"/>
              </w:rPr>
              <w:t>er</w:t>
            </w:r>
            <w:r w:rsidR="008A1394" w:rsidRPr="001A1229">
              <w:rPr>
                <w:rFonts w:ascii="Calibri" w:eastAsia="Calibri" w:hAnsi="Calibri" w:cs="Times New Roman"/>
                <w:lang w:val="fr-BE"/>
              </w:rPr>
              <w:t xml:space="preserve">, de la loi coordonnée du 14 juillet 1994 relative à </w:t>
            </w:r>
            <w:r w:rsidR="008A1394" w:rsidRPr="001A1229">
              <w:rPr>
                <w:rFonts w:ascii="Calibri" w:eastAsia="Calibri" w:hAnsi="Calibri" w:cs="Times New Roman"/>
                <w:lang w:val="fr-BE"/>
              </w:rPr>
              <w:lastRenderedPageBreak/>
              <w:t>l’assurance obligatoire soins de santé et indemnités.</w:t>
            </w:r>
          </w:p>
          <w:p w14:paraId="52AE493B" w14:textId="77777777" w:rsidR="008A1394" w:rsidRPr="001A1229" w:rsidRDefault="008A1394" w:rsidP="008A1394">
            <w:pPr>
              <w:jc w:val="both"/>
              <w:rPr>
                <w:rFonts w:ascii="Calibri" w:eastAsia="Calibri" w:hAnsi="Calibri" w:cs="Times New Roman"/>
                <w:lang w:val="fr-BE"/>
              </w:rPr>
            </w:pPr>
          </w:p>
        </w:tc>
      </w:tr>
      <w:tr w:rsidR="00A440D1" w:rsidRPr="00BF0215" w14:paraId="27746070" w14:textId="033C3AC6"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050DCAE" w14:textId="77777777" w:rsidR="00A440D1" w:rsidRPr="008D33B4" w:rsidRDefault="00A440D1" w:rsidP="00B76F2F">
            <w:pPr>
              <w:jc w:val="both"/>
              <w:rPr>
                <w:rFonts w:ascii="Calibri" w:eastAsia="Times New Roman" w:hAnsi="Calibri" w:cs="Calibri"/>
                <w:color w:val="000000"/>
                <w:lang w:val="nl-NL"/>
              </w:rPr>
            </w:pPr>
            <w:bookmarkStart w:id="14" w:name="_Hlk136935880"/>
            <w:r w:rsidRPr="0064609C">
              <w:rPr>
                <w:rFonts w:ascii="Calibri" w:eastAsia="Times New Roman" w:hAnsi="Calibri" w:cs="Calibri"/>
                <w:color w:val="000000"/>
              </w:rPr>
              <w:lastRenderedPageBreak/>
              <w:t>§3. De in de eerste paragraaf bedoelde toestemming wordt uitdrukkelijk gegeven behalve wanneer de gezondheidszorgbeoefenaar, na de patiënt overeenkomstig de eerste paragraaf voldoende te hebben geïnformeerd, uit de gedragingen van de patiënt redelijkerwijze diens toestemming kan afleiden.</w:t>
            </w:r>
          </w:p>
          <w:bookmarkEnd w:id="14"/>
          <w:p w14:paraId="492EE783" w14:textId="77777777" w:rsidR="00A440D1" w:rsidRPr="008D33B4" w:rsidRDefault="00A440D1" w:rsidP="00B76F2F">
            <w:pPr>
              <w:rPr>
                <w:lang w:val="nl-NL"/>
              </w:rPr>
            </w:pPr>
          </w:p>
        </w:tc>
        <w:tc>
          <w:tcPr>
            <w:tcW w:w="4536" w:type="dxa"/>
            <w:gridSpan w:val="2"/>
          </w:tcPr>
          <w:p w14:paraId="238FD040" w14:textId="77777777" w:rsidR="00467E54" w:rsidRPr="008434ED" w:rsidRDefault="00467E54" w:rsidP="00467E54">
            <w:pPr>
              <w:jc w:val="both"/>
              <w:rPr>
                <w:rFonts w:ascii="Calibri" w:eastAsia="Times New Roman" w:hAnsi="Calibri" w:cs="Calibri"/>
                <w:lang w:val="fr-BE"/>
              </w:rPr>
            </w:pPr>
            <w:r w:rsidRPr="008434ED">
              <w:rPr>
                <w:rFonts w:ascii="Calibri" w:eastAsia="Times New Roman" w:hAnsi="Calibri" w:cs="Calibri"/>
                <w:lang w:val="fr"/>
              </w:rPr>
              <w:t>§ 3. Le consentement visé au paragraphe 1</w:t>
            </w:r>
            <w:r w:rsidRPr="008434ED">
              <w:rPr>
                <w:rFonts w:ascii="Calibri" w:eastAsia="Times New Roman" w:hAnsi="Calibri" w:cs="Calibri"/>
                <w:vertAlign w:val="superscript"/>
                <w:lang w:val="fr"/>
              </w:rPr>
              <w:t>er</w:t>
            </w:r>
            <w:r w:rsidRPr="008434ED">
              <w:rPr>
                <w:rFonts w:ascii="Calibri" w:eastAsia="Times New Roman" w:hAnsi="Calibri" w:cs="Calibri"/>
                <w:lang w:val="fr"/>
              </w:rPr>
              <w:t xml:space="preserve"> est donné expressément, sauf lorsque le professionnel des soins de santé, après avoir informé suffisamment le patient conformément au paragraphe 1</w:t>
            </w:r>
            <w:r w:rsidRPr="008434ED">
              <w:rPr>
                <w:rFonts w:ascii="Calibri" w:eastAsia="Times New Roman" w:hAnsi="Calibri" w:cs="Calibri"/>
                <w:vertAlign w:val="superscript"/>
                <w:lang w:val="fr"/>
              </w:rPr>
              <w:t>er</w:t>
            </w:r>
            <w:r w:rsidRPr="008434ED">
              <w:rPr>
                <w:rFonts w:ascii="Calibri" w:eastAsia="Times New Roman" w:hAnsi="Calibri" w:cs="Calibri"/>
                <w:lang w:val="fr"/>
              </w:rPr>
              <w:t>, peut raisonnablement inférer du comportement du patient qu’il consent à l’intervention.</w:t>
            </w:r>
          </w:p>
          <w:p w14:paraId="38A76558" w14:textId="77777777" w:rsidR="00A440D1" w:rsidRPr="008434ED" w:rsidRDefault="00A440D1" w:rsidP="00B76F2F">
            <w:pPr>
              <w:jc w:val="both"/>
              <w:rPr>
                <w:rFonts w:ascii="Calibri" w:eastAsia="Times New Roman" w:hAnsi="Calibri" w:cs="Calibri"/>
                <w:lang w:val="fr-BE"/>
              </w:rPr>
            </w:pPr>
          </w:p>
        </w:tc>
      </w:tr>
      <w:tr w:rsidR="00A440D1" w:rsidRPr="00BF0215" w14:paraId="184A1B88" w14:textId="08E7A94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6A465FB" w14:textId="77777777" w:rsidR="00A440D1" w:rsidRPr="008D33B4" w:rsidRDefault="00A440D1" w:rsidP="00B76F2F">
            <w:pPr>
              <w:jc w:val="both"/>
              <w:rPr>
                <w:rFonts w:ascii="Calibri" w:eastAsia="Times New Roman" w:hAnsi="Calibri" w:cs="Calibri"/>
                <w:color w:val="000000"/>
                <w:lang w:val="nl-NL"/>
              </w:rPr>
            </w:pPr>
            <w:bookmarkStart w:id="15" w:name="_Hlk136935899"/>
            <w:r w:rsidRPr="0064609C">
              <w:rPr>
                <w:rFonts w:ascii="Calibri" w:eastAsia="Times New Roman" w:hAnsi="Calibri" w:cs="Calibri"/>
                <w:color w:val="000000"/>
              </w:rPr>
              <w:t xml:space="preserve">Op verzoek van de patiënt of van de gezondheidszorgbeoefenaar wordt de toestemming schriftelijk </w:t>
            </w:r>
            <w:r>
              <w:rPr>
                <w:rFonts w:ascii="Calibri" w:eastAsia="Times New Roman" w:hAnsi="Calibri" w:cs="Calibri"/>
                <w:color w:val="000000"/>
              </w:rPr>
              <w:t xml:space="preserve">of elektronisch </w:t>
            </w:r>
            <w:r w:rsidRPr="0064609C">
              <w:rPr>
                <w:rFonts w:ascii="Calibri" w:eastAsia="Times New Roman" w:hAnsi="Calibri" w:cs="Calibri"/>
                <w:color w:val="000000"/>
              </w:rPr>
              <w:t>vastgelegd en toegevoegd aan het patiëntendossier.’.</w:t>
            </w:r>
          </w:p>
          <w:bookmarkEnd w:id="15"/>
          <w:p w14:paraId="5BE917FD" w14:textId="77777777" w:rsidR="00A440D1" w:rsidRPr="008D33B4" w:rsidRDefault="00A440D1" w:rsidP="00B76F2F">
            <w:pPr>
              <w:rPr>
                <w:lang w:val="nl-NL"/>
              </w:rPr>
            </w:pPr>
          </w:p>
        </w:tc>
        <w:tc>
          <w:tcPr>
            <w:tcW w:w="4536" w:type="dxa"/>
            <w:gridSpan w:val="2"/>
          </w:tcPr>
          <w:p w14:paraId="3A55DE23" w14:textId="204B9984" w:rsidR="00A440D1" w:rsidRPr="008434ED" w:rsidRDefault="008A1394" w:rsidP="00B76F2F">
            <w:pPr>
              <w:jc w:val="both"/>
              <w:rPr>
                <w:rFonts w:ascii="Calibri" w:eastAsia="Times New Roman" w:hAnsi="Calibri" w:cs="Calibri"/>
                <w:lang w:val="fr-BE"/>
              </w:rPr>
            </w:pPr>
            <w:r w:rsidRPr="008434ED">
              <w:rPr>
                <w:rFonts w:ascii="Calibri" w:eastAsia="Times New Roman" w:hAnsi="Calibri" w:cs="Calibri"/>
                <w:lang w:val="fr-BE"/>
              </w:rPr>
              <w:t>À la demande du patient ou du professionnel des soins de santé, le consentement est fixé par écrit ou sous forme électronique et ajouté dans le dossier du patient. ».</w:t>
            </w:r>
          </w:p>
        </w:tc>
      </w:tr>
      <w:tr w:rsidR="00A440D1" w:rsidRPr="00BF0215" w14:paraId="4C26A853" w14:textId="0B37BA4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E0EE2FB" w14:textId="77777777" w:rsidR="00A440D1" w:rsidRPr="008434ED" w:rsidRDefault="00A440D1" w:rsidP="00B76F2F">
            <w:pPr>
              <w:rPr>
                <w:lang w:val="fr-BE"/>
              </w:rPr>
            </w:pPr>
          </w:p>
        </w:tc>
        <w:tc>
          <w:tcPr>
            <w:tcW w:w="4536" w:type="dxa"/>
            <w:gridSpan w:val="2"/>
          </w:tcPr>
          <w:p w14:paraId="73F246A0" w14:textId="77777777" w:rsidR="00A440D1" w:rsidRPr="008434ED" w:rsidRDefault="00A440D1" w:rsidP="00B76F2F">
            <w:pPr>
              <w:rPr>
                <w:lang w:val="fr-BE"/>
              </w:rPr>
            </w:pPr>
          </w:p>
        </w:tc>
      </w:tr>
      <w:tr w:rsidR="00A440D1" w:rsidRPr="00BF0215" w14:paraId="226F0390" w14:textId="308C6C9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2145CC9" w14:textId="0576FFA4" w:rsidR="00A440D1" w:rsidRPr="008D33B4" w:rsidRDefault="00A440D1" w:rsidP="00B76F2F">
            <w:pPr>
              <w:jc w:val="both"/>
              <w:rPr>
                <w:rFonts w:ascii="Calibri" w:eastAsia="Times New Roman" w:hAnsi="Calibri" w:cs="Calibri"/>
                <w:color w:val="000000"/>
              </w:rPr>
            </w:pPr>
            <w:r w:rsidRPr="009E10CA">
              <w:rPr>
                <w:rFonts w:ascii="Calibri" w:eastAsia="Times New Roman" w:hAnsi="Calibri" w:cs="Calibri"/>
                <w:b/>
                <w:bCs/>
                <w:color w:val="000000"/>
              </w:rPr>
              <w:t>Art. 1</w:t>
            </w:r>
            <w:r>
              <w:rPr>
                <w:rFonts w:ascii="Calibri" w:eastAsia="Times New Roman" w:hAnsi="Calibri" w:cs="Calibri"/>
                <w:b/>
                <w:bCs/>
                <w:color w:val="000000"/>
              </w:rPr>
              <w:t>3</w:t>
            </w:r>
            <w:r w:rsidRPr="009E10CA">
              <w:rPr>
                <w:rFonts w:ascii="Calibri" w:eastAsia="Times New Roman" w:hAnsi="Calibri" w:cs="Calibri"/>
                <w:b/>
                <w:bCs/>
                <w:color w:val="000000"/>
              </w:rPr>
              <w:t>.</w:t>
            </w:r>
            <w:r>
              <w:rPr>
                <w:rFonts w:ascii="Calibri" w:eastAsia="Times New Roman" w:hAnsi="Calibri" w:cs="Calibri"/>
                <w:color w:val="000000"/>
              </w:rPr>
              <w:t xml:space="preserve"> Artikel 8/1 van dezelfde wet, ingevoegd bij de wet van 10 april 2014, </w:t>
            </w:r>
            <w:r w:rsidRPr="008D33B4">
              <w:rPr>
                <w:rFonts w:ascii="Calibri" w:eastAsia="Times New Roman" w:hAnsi="Calibri" w:cs="Calibri"/>
                <w:color w:val="000000"/>
              </w:rPr>
              <w:t xml:space="preserve"> wordt vervangen als volgt:</w:t>
            </w:r>
          </w:p>
          <w:p w14:paraId="62383C52" w14:textId="77777777" w:rsidR="00A440D1" w:rsidRDefault="00A440D1" w:rsidP="00B76F2F"/>
        </w:tc>
        <w:tc>
          <w:tcPr>
            <w:tcW w:w="4536" w:type="dxa"/>
            <w:gridSpan w:val="2"/>
          </w:tcPr>
          <w:p w14:paraId="7A6FDC20" w14:textId="20ADF622" w:rsidR="00467E54" w:rsidRPr="008434ED" w:rsidRDefault="00467E54" w:rsidP="00467E54">
            <w:pPr>
              <w:jc w:val="both"/>
              <w:rPr>
                <w:rFonts w:ascii="Calibri" w:eastAsia="Times New Roman" w:hAnsi="Calibri" w:cs="Calibri"/>
                <w:lang w:val="fr-BE"/>
              </w:rPr>
            </w:pPr>
            <w:r w:rsidRPr="008434ED">
              <w:rPr>
                <w:rFonts w:ascii="Calibri" w:eastAsia="Times New Roman" w:hAnsi="Calibri" w:cs="Calibri"/>
                <w:b/>
                <w:bCs/>
                <w:lang w:val="fr-BE"/>
              </w:rPr>
              <w:t>Art. 1</w:t>
            </w:r>
            <w:r w:rsidR="008A1394" w:rsidRPr="008434ED">
              <w:rPr>
                <w:rFonts w:ascii="Calibri" w:eastAsia="Times New Roman" w:hAnsi="Calibri" w:cs="Calibri"/>
                <w:b/>
                <w:bCs/>
                <w:lang w:val="fr-BE"/>
              </w:rPr>
              <w:t>3</w:t>
            </w:r>
            <w:r w:rsidRPr="008434ED">
              <w:rPr>
                <w:rFonts w:ascii="Calibri" w:eastAsia="Times New Roman" w:hAnsi="Calibri" w:cs="Calibri"/>
                <w:b/>
                <w:bCs/>
                <w:lang w:val="fr-BE"/>
              </w:rPr>
              <w:t>.</w:t>
            </w:r>
            <w:r w:rsidRPr="008434ED">
              <w:rPr>
                <w:rFonts w:ascii="Calibri" w:eastAsia="Times New Roman" w:hAnsi="Calibri" w:cs="Calibri"/>
                <w:lang w:val="fr-BE"/>
              </w:rPr>
              <w:t xml:space="preserve"> L’article 8/1 de la même loi, inséré par la loi du 10 avril 2014, est remplacé par ce qui suit :</w:t>
            </w:r>
          </w:p>
          <w:p w14:paraId="162F08D2" w14:textId="77777777" w:rsidR="00A440D1" w:rsidRPr="008434ED" w:rsidRDefault="00A440D1" w:rsidP="00B76F2F">
            <w:pPr>
              <w:jc w:val="both"/>
              <w:rPr>
                <w:rFonts w:ascii="Calibri" w:eastAsia="Times New Roman" w:hAnsi="Calibri" w:cs="Calibri"/>
                <w:b/>
                <w:bCs/>
                <w:lang w:val="fr-BE"/>
              </w:rPr>
            </w:pPr>
          </w:p>
        </w:tc>
      </w:tr>
      <w:tr w:rsidR="008A1394" w:rsidRPr="00BF0215" w14:paraId="66FD041D" w14:textId="25720E9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E879C4" w14:textId="176DB92C" w:rsidR="008A1394" w:rsidRPr="008D33B4" w:rsidRDefault="008A1394" w:rsidP="008A1394">
            <w:pPr>
              <w:jc w:val="both"/>
              <w:rPr>
                <w:rFonts w:ascii="Calibri" w:eastAsia="Calibri" w:hAnsi="Calibri" w:cs="Times New Roman"/>
                <w:lang w:val="nl-NL"/>
              </w:rPr>
            </w:pPr>
            <w:r w:rsidRPr="008D33B4">
              <w:rPr>
                <w:rFonts w:ascii="Calibri" w:eastAsia="Times New Roman" w:hAnsi="Calibri" w:cs="Calibri"/>
                <w:color w:val="000000"/>
              </w:rPr>
              <w:t>“</w:t>
            </w:r>
            <w:r>
              <w:rPr>
                <w:rFonts w:ascii="Calibri" w:eastAsia="Times New Roman" w:hAnsi="Calibri" w:cs="Calibri"/>
                <w:color w:val="000000"/>
              </w:rPr>
              <w:t xml:space="preserve">Art. 8/1. </w:t>
            </w:r>
            <w:r w:rsidRPr="0064609C">
              <w:rPr>
                <w:rFonts w:ascii="Calibri" w:eastAsia="Calibri" w:hAnsi="Calibri" w:cs="Times New Roman"/>
              </w:rPr>
              <w:t xml:space="preserve">De patiënt heeft het recht om een tussenkomst te weigeren of </w:t>
            </w:r>
            <w:r>
              <w:rPr>
                <w:rFonts w:ascii="Calibri" w:eastAsia="Calibri" w:hAnsi="Calibri" w:cs="Times New Roman"/>
              </w:rPr>
              <w:t xml:space="preserve">om de in artikel 8 bedoelde toestemming </w:t>
            </w:r>
            <w:r w:rsidRPr="0064609C">
              <w:rPr>
                <w:rFonts w:ascii="Calibri" w:eastAsia="Calibri" w:hAnsi="Calibri" w:cs="Times New Roman"/>
              </w:rPr>
              <w:t>in te trekken.</w:t>
            </w:r>
          </w:p>
          <w:p w14:paraId="4C940E7F" w14:textId="77777777" w:rsidR="008A1394" w:rsidRPr="008D33B4" w:rsidRDefault="008A1394" w:rsidP="008A1394">
            <w:pPr>
              <w:rPr>
                <w:lang w:val="nl-NL"/>
              </w:rPr>
            </w:pPr>
          </w:p>
        </w:tc>
        <w:tc>
          <w:tcPr>
            <w:tcW w:w="4536" w:type="dxa"/>
            <w:gridSpan w:val="2"/>
          </w:tcPr>
          <w:p w14:paraId="5FE90694" w14:textId="77777777" w:rsidR="008A1394" w:rsidRPr="008434ED" w:rsidRDefault="008A1394" w:rsidP="008A1394">
            <w:pPr>
              <w:jc w:val="both"/>
              <w:rPr>
                <w:rFonts w:ascii="Calibri" w:eastAsia="Calibri" w:hAnsi="Calibri" w:cs="Times New Roman"/>
                <w:lang w:val="fr-BE"/>
              </w:rPr>
            </w:pPr>
            <w:r w:rsidRPr="008434ED">
              <w:rPr>
                <w:rFonts w:ascii="Calibri" w:eastAsia="Times New Roman" w:hAnsi="Calibri" w:cs="Calibri"/>
                <w:lang w:val="fr-BE"/>
              </w:rPr>
              <w:t>« Art. 8/1. Le patient a le droit de refuser une intervention ou de retirer le consentement visé à l’article 8.</w:t>
            </w:r>
          </w:p>
          <w:p w14:paraId="23A6C0CD" w14:textId="77777777" w:rsidR="008A1394" w:rsidRPr="008434ED" w:rsidRDefault="008A1394" w:rsidP="008A1394">
            <w:pPr>
              <w:jc w:val="both"/>
              <w:rPr>
                <w:rFonts w:ascii="Calibri" w:eastAsia="Times New Roman" w:hAnsi="Calibri" w:cs="Calibri"/>
                <w:lang w:val="fr-BE"/>
              </w:rPr>
            </w:pPr>
          </w:p>
        </w:tc>
      </w:tr>
      <w:tr w:rsidR="008A1394" w:rsidRPr="00BF0215" w14:paraId="2C322455" w14:textId="4F3F3B4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393AE8B" w14:textId="77777777" w:rsidR="008A1394" w:rsidRPr="008D33B4" w:rsidRDefault="008A1394" w:rsidP="008A1394">
            <w:pPr>
              <w:jc w:val="both"/>
              <w:rPr>
                <w:rFonts w:ascii="Calibri" w:eastAsia="Calibri" w:hAnsi="Calibri" w:cs="Times New Roman"/>
                <w:lang w:val="nl-NL"/>
              </w:rPr>
            </w:pPr>
            <w:r w:rsidRPr="0064609C">
              <w:rPr>
                <w:rFonts w:ascii="Calibri" w:eastAsia="Calibri" w:hAnsi="Calibri" w:cs="Times New Roman"/>
              </w:rPr>
              <w:t xml:space="preserve">Op verzoek van de patiënt of de gezondheidszorgbeoefenaar wordt de weigering of intrekking van de toestemming schriftelijk </w:t>
            </w:r>
            <w:r>
              <w:rPr>
                <w:rFonts w:ascii="Calibri" w:eastAsia="Calibri" w:hAnsi="Calibri" w:cs="Times New Roman"/>
              </w:rPr>
              <w:t xml:space="preserve">of elektronisch </w:t>
            </w:r>
            <w:r w:rsidRPr="0064609C">
              <w:rPr>
                <w:rFonts w:ascii="Calibri" w:eastAsia="Calibri" w:hAnsi="Calibri" w:cs="Times New Roman"/>
              </w:rPr>
              <w:t>vastgelegd en toegevoegd aan het patiëntendossier.</w:t>
            </w:r>
          </w:p>
          <w:p w14:paraId="239BD474" w14:textId="77777777" w:rsidR="008A1394" w:rsidRPr="008D33B4" w:rsidRDefault="008A1394" w:rsidP="008A1394">
            <w:pPr>
              <w:rPr>
                <w:lang w:val="nl-NL"/>
              </w:rPr>
            </w:pPr>
          </w:p>
        </w:tc>
        <w:tc>
          <w:tcPr>
            <w:tcW w:w="4536" w:type="dxa"/>
            <w:gridSpan w:val="2"/>
          </w:tcPr>
          <w:p w14:paraId="09AE474B"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À la demande du patient ou du professionnel des soins de santé, le refus ou le retrait du consentement est fixé par écrit ou sous forme électronique et ajouté dans le dossier du patient.</w:t>
            </w:r>
          </w:p>
          <w:p w14:paraId="47D32070" w14:textId="77777777" w:rsidR="008A1394" w:rsidRPr="008434ED" w:rsidRDefault="008A1394" w:rsidP="008A1394">
            <w:pPr>
              <w:jc w:val="both"/>
              <w:rPr>
                <w:rFonts w:ascii="Calibri" w:eastAsia="Calibri" w:hAnsi="Calibri" w:cs="Times New Roman"/>
                <w:lang w:val="fr-BE"/>
              </w:rPr>
            </w:pPr>
          </w:p>
        </w:tc>
      </w:tr>
      <w:tr w:rsidR="00A440D1" w:rsidRPr="00BF0215" w14:paraId="3405F8AF" w14:textId="09904142"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AA8A194" w14:textId="77777777" w:rsidR="00A440D1" w:rsidRPr="008D33B4" w:rsidRDefault="00A440D1" w:rsidP="00B76F2F">
            <w:pPr>
              <w:jc w:val="both"/>
              <w:rPr>
                <w:rFonts w:ascii="Calibri" w:eastAsia="Calibri" w:hAnsi="Calibri" w:cs="Times New Roman"/>
                <w:lang w:val="nl-NL"/>
              </w:rPr>
            </w:pPr>
            <w:r w:rsidRPr="0064609C">
              <w:rPr>
                <w:rFonts w:ascii="Calibri" w:eastAsia="Calibri" w:hAnsi="Calibri" w:cs="Times New Roman"/>
              </w:rPr>
              <w:t>De gezondheidszorgbeoefenaar licht de patiënt in over de mogelijke gevolgen ingeval van weigering of intrekking van de toestemming en overlegt met de patiënt over mogelijke alternatieve tussenkomsten, al dan niet uitgevoerd door de gezondheidszorgbeoefenaar.</w:t>
            </w:r>
          </w:p>
          <w:p w14:paraId="524B764B" w14:textId="77777777" w:rsidR="00A440D1" w:rsidRPr="008D33B4" w:rsidRDefault="00A440D1" w:rsidP="00B76F2F">
            <w:pPr>
              <w:rPr>
                <w:lang w:val="nl-NL"/>
              </w:rPr>
            </w:pPr>
          </w:p>
        </w:tc>
        <w:tc>
          <w:tcPr>
            <w:tcW w:w="4536" w:type="dxa"/>
            <w:gridSpan w:val="2"/>
          </w:tcPr>
          <w:p w14:paraId="3BF66D32" w14:textId="77777777" w:rsidR="00467E54" w:rsidRPr="008434ED" w:rsidRDefault="00467E54" w:rsidP="00467E54">
            <w:pPr>
              <w:jc w:val="both"/>
              <w:rPr>
                <w:rFonts w:ascii="Calibri" w:eastAsia="Calibri" w:hAnsi="Calibri" w:cs="Times New Roman"/>
                <w:lang w:val="fr-BE"/>
              </w:rPr>
            </w:pPr>
            <w:r w:rsidRPr="008434ED">
              <w:rPr>
                <w:rFonts w:ascii="Calibri" w:eastAsia="Calibri" w:hAnsi="Calibri" w:cs="Times New Roman"/>
                <w:lang w:val="fr"/>
              </w:rPr>
              <w:t>Le professionnel des soins de santé informe le patient des conséquences éventuelles en cas de refus ou de retrait du consentement et se concerte avec le patient sur les interventions alternatives possibles, réalisées ou non par le professionnel des soins de santé.</w:t>
            </w:r>
          </w:p>
          <w:p w14:paraId="7E2428E9" w14:textId="77777777" w:rsidR="00A440D1" w:rsidRPr="008434ED" w:rsidRDefault="00A440D1" w:rsidP="00B76F2F">
            <w:pPr>
              <w:jc w:val="both"/>
              <w:rPr>
                <w:rFonts w:ascii="Calibri" w:eastAsia="Calibri" w:hAnsi="Calibri" w:cs="Times New Roman"/>
                <w:lang w:val="fr-BE"/>
              </w:rPr>
            </w:pPr>
          </w:p>
        </w:tc>
      </w:tr>
      <w:tr w:rsidR="00A440D1" w:rsidRPr="00BF0215" w14:paraId="29353EC4" w14:textId="4C426BB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4221874" w14:textId="72086BBB" w:rsidR="00A440D1" w:rsidRPr="008D33B4" w:rsidRDefault="00A440D1" w:rsidP="00B76F2F">
            <w:pPr>
              <w:jc w:val="both"/>
              <w:rPr>
                <w:rFonts w:ascii="Calibri" w:eastAsia="Calibri" w:hAnsi="Calibri" w:cs="Times New Roman"/>
                <w:lang w:val="nl-NL"/>
              </w:rPr>
            </w:pPr>
            <w:r w:rsidRPr="0064609C">
              <w:rPr>
                <w:rFonts w:ascii="Calibri" w:eastAsia="Calibri" w:hAnsi="Calibri" w:cs="Times New Roman"/>
              </w:rPr>
              <w:t>De weigering of intrekking van de toestemming heeft niet tot gevolg dat het in artikel 5 bedoelde recht op kwaliteitsvolle dienstverstrekking jegens de gezondheidszorgbeoefenaar ophoudt te bestaan.”.</w:t>
            </w:r>
          </w:p>
          <w:p w14:paraId="0B1113E7" w14:textId="77777777" w:rsidR="00A440D1" w:rsidRPr="008D33B4" w:rsidRDefault="00A440D1" w:rsidP="00B76F2F">
            <w:pPr>
              <w:rPr>
                <w:lang w:val="nl-NL"/>
              </w:rPr>
            </w:pPr>
          </w:p>
        </w:tc>
        <w:tc>
          <w:tcPr>
            <w:tcW w:w="4536" w:type="dxa"/>
            <w:gridSpan w:val="2"/>
          </w:tcPr>
          <w:p w14:paraId="62A0F8A5"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Le refus ou le retrait du consentement n’entraîne pas l’extinction du droit à des prestations de qualité, tel que visé à l’article 5, à l’égard du professionnel des soins de santé. ».</w:t>
            </w:r>
          </w:p>
          <w:p w14:paraId="2B2BACCB" w14:textId="77777777" w:rsidR="00A440D1" w:rsidRPr="008434ED" w:rsidRDefault="00A440D1" w:rsidP="00B76F2F">
            <w:pPr>
              <w:jc w:val="both"/>
              <w:rPr>
                <w:rFonts w:ascii="Calibri" w:eastAsia="Calibri" w:hAnsi="Calibri" w:cs="Times New Roman"/>
                <w:lang w:val="fr-BE"/>
              </w:rPr>
            </w:pPr>
          </w:p>
        </w:tc>
      </w:tr>
      <w:tr w:rsidR="00A440D1" w:rsidRPr="00BF0215" w14:paraId="24FC8DE2" w14:textId="4590A2A4"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AB5A15E" w14:textId="77777777" w:rsidR="00A440D1" w:rsidRPr="008434ED" w:rsidRDefault="00A440D1" w:rsidP="00B76F2F">
            <w:pPr>
              <w:rPr>
                <w:lang w:val="fr-BE"/>
              </w:rPr>
            </w:pPr>
          </w:p>
        </w:tc>
        <w:tc>
          <w:tcPr>
            <w:tcW w:w="4536" w:type="dxa"/>
            <w:gridSpan w:val="2"/>
          </w:tcPr>
          <w:p w14:paraId="58BC3E93" w14:textId="77777777" w:rsidR="00A440D1" w:rsidRPr="008434ED" w:rsidRDefault="00A440D1" w:rsidP="00B76F2F">
            <w:pPr>
              <w:rPr>
                <w:lang w:val="fr-BE"/>
              </w:rPr>
            </w:pPr>
          </w:p>
        </w:tc>
      </w:tr>
      <w:tr w:rsidR="00A440D1" w:rsidRPr="00BF0215" w14:paraId="79326156" w14:textId="48B974C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7DBDEF6" w14:textId="59294FF7" w:rsidR="00A440D1" w:rsidRPr="008D33B4" w:rsidRDefault="00A440D1" w:rsidP="00B76F2F">
            <w:pPr>
              <w:jc w:val="both"/>
              <w:rPr>
                <w:rFonts w:ascii="Calibri" w:eastAsia="Times New Roman" w:hAnsi="Calibri" w:cs="Calibri"/>
                <w:color w:val="000000"/>
                <w:lang w:val="nl-NL"/>
              </w:rPr>
            </w:pPr>
            <w:r w:rsidRPr="0064609C">
              <w:rPr>
                <w:rFonts w:ascii="Calibri" w:eastAsia="Times New Roman" w:hAnsi="Calibri" w:cs="Calibri"/>
                <w:b/>
                <w:bCs/>
                <w:color w:val="000000"/>
              </w:rPr>
              <w:t>Art. 1</w:t>
            </w:r>
            <w:r>
              <w:rPr>
                <w:rFonts w:ascii="Calibri" w:eastAsia="Times New Roman" w:hAnsi="Calibri" w:cs="Calibri"/>
                <w:b/>
                <w:bCs/>
                <w:color w:val="000000"/>
              </w:rPr>
              <w:t>4</w:t>
            </w:r>
            <w:r w:rsidRPr="0064609C">
              <w:rPr>
                <w:rFonts w:ascii="Calibri" w:eastAsia="Times New Roman" w:hAnsi="Calibri" w:cs="Calibri"/>
                <w:b/>
                <w:bCs/>
                <w:color w:val="000000"/>
              </w:rPr>
              <w:t>.</w:t>
            </w:r>
            <w:r w:rsidRPr="0064609C">
              <w:rPr>
                <w:rFonts w:ascii="Calibri" w:eastAsia="Times New Roman" w:hAnsi="Calibri" w:cs="Calibri"/>
                <w:color w:val="000000"/>
              </w:rPr>
              <w:t xml:space="preserve"> Artikel 8/2 van dezelfde wet, ingevoegd bij de wet van 10 april 2014, wordt vervangen als volgt:</w:t>
            </w:r>
          </w:p>
          <w:p w14:paraId="19053E43" w14:textId="77777777" w:rsidR="00A440D1" w:rsidRPr="008D33B4" w:rsidRDefault="00A440D1" w:rsidP="00B76F2F">
            <w:pPr>
              <w:rPr>
                <w:lang w:val="nl-NL"/>
              </w:rPr>
            </w:pPr>
          </w:p>
        </w:tc>
        <w:tc>
          <w:tcPr>
            <w:tcW w:w="4536" w:type="dxa"/>
            <w:gridSpan w:val="2"/>
          </w:tcPr>
          <w:p w14:paraId="70A0EA4B" w14:textId="2CEA4605" w:rsidR="00467E54" w:rsidRPr="008434ED" w:rsidRDefault="00467E54" w:rsidP="00467E54">
            <w:pPr>
              <w:jc w:val="both"/>
              <w:rPr>
                <w:rFonts w:ascii="Calibri" w:eastAsia="Times New Roman" w:hAnsi="Calibri" w:cs="Calibri"/>
                <w:lang w:val="fr-BE"/>
              </w:rPr>
            </w:pPr>
            <w:r w:rsidRPr="008434ED">
              <w:rPr>
                <w:rFonts w:ascii="Calibri" w:eastAsia="Times New Roman" w:hAnsi="Calibri" w:cs="Calibri"/>
                <w:b/>
                <w:bCs/>
                <w:lang w:val="fr"/>
              </w:rPr>
              <w:t>Art. 1</w:t>
            </w:r>
            <w:r w:rsidR="008A1394" w:rsidRPr="008434ED">
              <w:rPr>
                <w:rFonts w:ascii="Calibri" w:eastAsia="Times New Roman" w:hAnsi="Calibri" w:cs="Calibri"/>
                <w:b/>
                <w:bCs/>
                <w:lang w:val="fr"/>
              </w:rPr>
              <w:t>4</w:t>
            </w:r>
            <w:r w:rsidRPr="008434ED">
              <w:rPr>
                <w:rFonts w:ascii="Calibri" w:eastAsia="Times New Roman" w:hAnsi="Calibri" w:cs="Calibri"/>
                <w:b/>
                <w:bCs/>
                <w:lang w:val="fr"/>
              </w:rPr>
              <w:t>.</w:t>
            </w:r>
            <w:r w:rsidRPr="008434ED">
              <w:rPr>
                <w:rFonts w:ascii="Calibri" w:eastAsia="Times New Roman" w:hAnsi="Calibri" w:cs="Calibri"/>
                <w:lang w:val="fr"/>
              </w:rPr>
              <w:t xml:space="preserve"> L’article 8/2 de la même loi, inséré par la loi du 10 avril 2014, est remplacé par ce qui suit :</w:t>
            </w:r>
          </w:p>
          <w:p w14:paraId="0DC2CFCA" w14:textId="77777777" w:rsidR="00A440D1" w:rsidRPr="008434ED" w:rsidRDefault="00A440D1" w:rsidP="00B76F2F">
            <w:pPr>
              <w:jc w:val="both"/>
              <w:rPr>
                <w:rFonts w:ascii="Calibri" w:eastAsia="Times New Roman" w:hAnsi="Calibri" w:cs="Calibri"/>
                <w:b/>
                <w:bCs/>
                <w:lang w:val="fr-BE"/>
              </w:rPr>
            </w:pPr>
          </w:p>
        </w:tc>
      </w:tr>
      <w:tr w:rsidR="008A1394" w:rsidRPr="00BF0215" w14:paraId="3DDA4693" w14:textId="05AA40C4"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3CBD65B" w14:textId="5CED61C9" w:rsidR="00AD1323" w:rsidRPr="00AD580C" w:rsidRDefault="008A1394" w:rsidP="008A1394">
            <w:pPr>
              <w:jc w:val="both"/>
              <w:rPr>
                <w:rFonts w:ascii="Calibri" w:eastAsia="Calibri" w:hAnsi="Calibri" w:cs="Times New Roman"/>
              </w:rPr>
            </w:pPr>
            <w:bookmarkStart w:id="16" w:name="_Hlk138277915"/>
            <w:r w:rsidRPr="00AD580C">
              <w:rPr>
                <w:rFonts w:ascii="Calibri" w:eastAsia="Calibri" w:hAnsi="Calibri" w:cs="Times New Roman"/>
              </w:rPr>
              <w:t xml:space="preserve">“Art. 8/2. </w:t>
            </w:r>
            <w:r w:rsidR="00AD1323" w:rsidRPr="00AD580C">
              <w:rPr>
                <w:rFonts w:ascii="Calibri" w:eastAsia="Calibri" w:hAnsi="Calibri" w:cs="Times New Roman"/>
              </w:rPr>
              <w:t xml:space="preserve">§.1 Een patiënt heeft het recht om zijn wilsuiting over een welomschreven tussenkomst </w:t>
            </w:r>
            <w:r w:rsidR="00AD1323" w:rsidRPr="00AD580C">
              <w:rPr>
                <w:rFonts w:ascii="Calibri" w:eastAsia="Calibri" w:hAnsi="Calibri" w:cs="Times New Roman"/>
              </w:rPr>
              <w:lastRenderedPageBreak/>
              <w:t xml:space="preserve">voor een moment waarop hij niet in staat is zijn rechten als patiënt uit te oefenen, op te nemen in een voorafgaande wilsverklaring.  </w:t>
            </w:r>
          </w:p>
          <w:p w14:paraId="3DE5B8D3" w14:textId="1D9A8E40" w:rsidR="00AD1323" w:rsidRPr="00AD580C" w:rsidRDefault="00AD1323" w:rsidP="008A1394">
            <w:pPr>
              <w:jc w:val="both"/>
              <w:rPr>
                <w:rFonts w:ascii="Calibri" w:eastAsia="Calibri" w:hAnsi="Calibri" w:cs="Times New Roman"/>
              </w:rPr>
            </w:pPr>
          </w:p>
          <w:p w14:paraId="00AB11E6" w14:textId="77777777" w:rsidR="008A1394" w:rsidRPr="00AD580C" w:rsidRDefault="008A1394" w:rsidP="00AD580C">
            <w:pPr>
              <w:jc w:val="both"/>
              <w:rPr>
                <w:lang w:val="nl-NL"/>
              </w:rPr>
            </w:pPr>
          </w:p>
        </w:tc>
        <w:tc>
          <w:tcPr>
            <w:tcW w:w="4536" w:type="dxa"/>
            <w:gridSpan w:val="2"/>
          </w:tcPr>
          <w:p w14:paraId="5008106B" w14:textId="4FB1A15E" w:rsidR="008A1394" w:rsidRPr="00AD580C" w:rsidRDefault="008A1394" w:rsidP="008A1394">
            <w:pPr>
              <w:jc w:val="both"/>
              <w:rPr>
                <w:rFonts w:ascii="Calibri" w:eastAsia="Calibri" w:hAnsi="Calibri" w:cs="Times New Roman"/>
                <w:lang w:val="fr-BE"/>
              </w:rPr>
            </w:pPr>
            <w:r w:rsidRPr="00AD580C">
              <w:rPr>
                <w:rFonts w:ascii="Calibri" w:eastAsia="Calibri" w:hAnsi="Calibri" w:cs="Times New Roman"/>
                <w:lang w:val="fr"/>
              </w:rPr>
              <w:lastRenderedPageBreak/>
              <w:t>« </w:t>
            </w:r>
            <w:r w:rsidR="006B05DC" w:rsidRPr="00AD580C">
              <w:rPr>
                <w:rFonts w:ascii="Calibri" w:eastAsia="Calibri" w:hAnsi="Calibri" w:cs="Times New Roman"/>
                <w:lang w:val="fr-BE"/>
              </w:rPr>
              <w:t>Art. 8/2. § 1</w:t>
            </w:r>
            <w:r w:rsidR="006B05DC" w:rsidRPr="00AD580C">
              <w:rPr>
                <w:rFonts w:ascii="Calibri" w:eastAsia="Calibri" w:hAnsi="Calibri" w:cs="Times New Roman"/>
                <w:vertAlign w:val="superscript"/>
                <w:lang w:val="fr-BE"/>
              </w:rPr>
              <w:t>er</w:t>
            </w:r>
            <w:r w:rsidR="006B05DC" w:rsidRPr="00AD580C">
              <w:rPr>
                <w:rFonts w:ascii="Calibri" w:eastAsia="Calibri" w:hAnsi="Calibri" w:cs="Times New Roman"/>
                <w:lang w:val="fr-BE"/>
              </w:rPr>
              <w:t xml:space="preserve">. Un patient a le droit d’enregistrer sa volonté concernant une </w:t>
            </w:r>
            <w:r w:rsidR="006B05DC" w:rsidRPr="00AD580C">
              <w:rPr>
                <w:rFonts w:ascii="Calibri" w:eastAsia="Calibri" w:hAnsi="Calibri" w:cs="Times New Roman"/>
                <w:lang w:val="fr-BE"/>
              </w:rPr>
              <w:lastRenderedPageBreak/>
              <w:t>intervention déterminée pour un moment où il n’est plus capable d’exercer ses droits en tant que patient, dans une déclaration anticipée.</w:t>
            </w:r>
          </w:p>
          <w:p w14:paraId="43D6746D" w14:textId="77777777" w:rsidR="008A1394" w:rsidRPr="00AD580C" w:rsidRDefault="008A1394" w:rsidP="008A1394">
            <w:pPr>
              <w:jc w:val="both"/>
              <w:rPr>
                <w:rFonts w:ascii="Calibri" w:eastAsia="Calibri" w:hAnsi="Calibri" w:cs="Times New Roman"/>
                <w:lang w:val="fr-BE"/>
              </w:rPr>
            </w:pPr>
          </w:p>
          <w:p w14:paraId="6BB40CFF" w14:textId="77777777" w:rsidR="005E4768" w:rsidRPr="00AD580C" w:rsidRDefault="005E4768" w:rsidP="008A1394">
            <w:pPr>
              <w:jc w:val="both"/>
              <w:rPr>
                <w:rFonts w:ascii="Calibri" w:eastAsia="Calibri" w:hAnsi="Calibri" w:cs="Times New Roman"/>
                <w:lang w:val="fr-BE"/>
              </w:rPr>
            </w:pPr>
          </w:p>
          <w:p w14:paraId="6F836482" w14:textId="153D4CB2" w:rsidR="005E4768" w:rsidRPr="00AD580C" w:rsidRDefault="005E4768" w:rsidP="00AD580C">
            <w:pPr>
              <w:jc w:val="both"/>
              <w:rPr>
                <w:rFonts w:ascii="Calibri" w:eastAsia="Calibri" w:hAnsi="Calibri" w:cs="Times New Roman"/>
                <w:lang w:val="fr-BE"/>
              </w:rPr>
            </w:pPr>
          </w:p>
        </w:tc>
      </w:tr>
      <w:tr w:rsidR="008A1394" w:rsidRPr="00BF0215" w14:paraId="101200CE" w14:textId="1EB3D01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15DE2D4" w14:textId="3F061533" w:rsidR="00AD1323" w:rsidRPr="00AD580C" w:rsidRDefault="008A1394" w:rsidP="00AD1323">
            <w:pPr>
              <w:jc w:val="both"/>
              <w:rPr>
                <w:rFonts w:ascii="Calibri" w:eastAsia="Calibri" w:hAnsi="Calibri" w:cs="Times New Roman"/>
              </w:rPr>
            </w:pPr>
            <w:r w:rsidRPr="00AD580C">
              <w:lastRenderedPageBreak/>
              <w:t>§</w:t>
            </w:r>
            <w:r w:rsidR="00AD1323" w:rsidRPr="00AD580C">
              <w:t>2</w:t>
            </w:r>
            <w:r w:rsidRPr="00AD580C">
              <w:t xml:space="preserve">. </w:t>
            </w:r>
            <w:r w:rsidR="00AD1323" w:rsidRPr="00AD580C">
              <w:rPr>
                <w:rFonts w:ascii="Calibri" w:eastAsia="Calibri" w:hAnsi="Calibri" w:cs="Times New Roman"/>
              </w:rPr>
              <w:t>Onverminderd artikel 4 van de Kwaliteitswet, houdt de gezondheidszorgbeoefenaar rekening met een voorafgaande wilsverklaring.</w:t>
            </w:r>
          </w:p>
          <w:p w14:paraId="11233E19" w14:textId="77777777" w:rsidR="008A1394" w:rsidRPr="00AD580C" w:rsidRDefault="008A1394" w:rsidP="00BC7F85">
            <w:pPr>
              <w:jc w:val="both"/>
              <w:rPr>
                <w:lang w:val="nl-NL"/>
              </w:rPr>
            </w:pPr>
          </w:p>
        </w:tc>
        <w:tc>
          <w:tcPr>
            <w:tcW w:w="4536" w:type="dxa"/>
            <w:gridSpan w:val="2"/>
          </w:tcPr>
          <w:p w14:paraId="73435F77" w14:textId="7B145FDB" w:rsidR="008A1394" w:rsidRPr="00AD580C" w:rsidRDefault="006B05DC" w:rsidP="00BC7F85">
            <w:pPr>
              <w:jc w:val="both"/>
              <w:rPr>
                <w:lang w:val="fr-BE"/>
              </w:rPr>
            </w:pPr>
            <w:r w:rsidRPr="00AD580C">
              <w:rPr>
                <w:lang w:val="fr-BE"/>
              </w:rPr>
              <w:t xml:space="preserve">§2. </w:t>
            </w:r>
            <w:r w:rsidRPr="00AD580C">
              <w:rPr>
                <w:rFonts w:ascii="Calibri" w:eastAsia="Calibri" w:hAnsi="Calibri" w:cs="Times New Roman"/>
                <w:lang w:val="fr-BE"/>
              </w:rPr>
              <w:t>Sans préjudice de l’article 4 de la loi Qualité, le professionnel des soins de santé tient compte d’une déclaration anticipée.</w:t>
            </w:r>
          </w:p>
        </w:tc>
      </w:tr>
      <w:tr w:rsidR="00BC7F85" w:rsidRPr="00BF0215" w14:paraId="16901C7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4A4D4CA" w14:textId="7767B4AB" w:rsidR="00BC7F85" w:rsidRPr="00AD580C" w:rsidRDefault="00BC7F85" w:rsidP="00BC7F85">
            <w:pPr>
              <w:jc w:val="both"/>
              <w:rPr>
                <w:rFonts w:ascii="Calibri" w:eastAsia="Calibri" w:hAnsi="Calibri" w:cs="Times New Roman"/>
                <w:lang w:val="nl-NL"/>
              </w:rPr>
            </w:pPr>
            <w:r w:rsidRPr="00AD580C">
              <w:t>Indien de patiënt in een voorafgaande wilsverklaring als bedoeld in paragraaf 1 te kennen heeft gegeven een welomschreven tussenkomst van de gezondheidszorgbeoefenaar te weigeren, eerbiedigt de gezondheidszorgbeoefenaar deze weigering zolang de patiënt ze niet herroept op een moment dat hij in staat is om zijn rechten zelf uit te oefenen.</w:t>
            </w:r>
          </w:p>
          <w:p w14:paraId="24C573AA" w14:textId="77777777" w:rsidR="00BC7F85" w:rsidRPr="00AD580C" w:rsidRDefault="00BC7F85" w:rsidP="00AD1323">
            <w:pPr>
              <w:jc w:val="both"/>
              <w:rPr>
                <w:lang w:val="nl-NL"/>
              </w:rPr>
            </w:pPr>
          </w:p>
        </w:tc>
        <w:tc>
          <w:tcPr>
            <w:tcW w:w="4536" w:type="dxa"/>
            <w:gridSpan w:val="2"/>
          </w:tcPr>
          <w:p w14:paraId="496EE091" w14:textId="5763FFF2" w:rsidR="006B05DC" w:rsidRPr="00AD580C" w:rsidRDefault="006B05DC" w:rsidP="006B05DC">
            <w:pPr>
              <w:jc w:val="both"/>
              <w:rPr>
                <w:rFonts w:ascii="Calibri" w:eastAsia="Calibri" w:hAnsi="Calibri" w:cs="Times New Roman"/>
                <w:lang w:val="fr-BE"/>
              </w:rPr>
            </w:pPr>
            <w:r w:rsidRPr="00AD580C">
              <w:rPr>
                <w:lang w:val="fr-BE"/>
              </w:rPr>
              <w:t>Si le patient a fait savoir dans une déclaration anticipée telle que visée au paragraphe 1</w:t>
            </w:r>
            <w:r w:rsidRPr="00AD580C">
              <w:rPr>
                <w:vertAlign w:val="superscript"/>
                <w:lang w:val="fr-BE"/>
              </w:rPr>
              <w:t>er</w:t>
            </w:r>
            <w:r w:rsidRPr="00AD580C">
              <w:rPr>
                <w:lang w:val="fr-BE"/>
              </w:rPr>
              <w:t xml:space="preserve"> qu’il refuse une intervention déterminée du professionnel des soins de santé, le professionnel des soins de santé respecte ce refus aussi longtemps que le patient ne le révoque pas à un moment où il est en mesure d’exercer ses droits lui-même.</w:t>
            </w:r>
          </w:p>
          <w:p w14:paraId="45F30192" w14:textId="77777777" w:rsidR="00BC7F85" w:rsidRPr="00AD580C" w:rsidRDefault="00BC7F85" w:rsidP="008A1394">
            <w:pPr>
              <w:jc w:val="both"/>
              <w:rPr>
                <w:lang w:val="fr-BE"/>
              </w:rPr>
            </w:pPr>
          </w:p>
        </w:tc>
      </w:tr>
      <w:bookmarkEnd w:id="16"/>
      <w:tr w:rsidR="008A1394" w:rsidRPr="00BF0215" w14:paraId="2D5E44B3" w14:textId="7AB2594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DB58966" w14:textId="7A60576D" w:rsidR="008A1394" w:rsidRPr="00AD580C" w:rsidRDefault="008A1394" w:rsidP="008A1394">
            <w:pPr>
              <w:jc w:val="both"/>
              <w:rPr>
                <w:rFonts w:ascii="Calibri" w:eastAsia="Calibri" w:hAnsi="Calibri" w:cs="Times New Roman"/>
                <w:lang w:val="nl-NL"/>
              </w:rPr>
            </w:pPr>
            <w:r w:rsidRPr="00AD580C">
              <w:rPr>
                <w:rFonts w:ascii="Calibri" w:eastAsia="Calibri" w:hAnsi="Calibri" w:cs="Times New Roman"/>
              </w:rPr>
              <w:t>§</w:t>
            </w:r>
            <w:r w:rsidR="00AD1323" w:rsidRPr="00AD580C">
              <w:rPr>
                <w:rFonts w:ascii="Calibri" w:eastAsia="Calibri" w:hAnsi="Calibri" w:cs="Times New Roman"/>
              </w:rPr>
              <w:t>3</w:t>
            </w:r>
            <w:r w:rsidRPr="00AD580C">
              <w:rPr>
                <w:rFonts w:ascii="Calibri" w:eastAsia="Calibri" w:hAnsi="Calibri" w:cs="Times New Roman"/>
              </w:rPr>
              <w:t xml:space="preserve">. </w:t>
            </w:r>
            <w:r w:rsidRPr="00AD580C">
              <w:t xml:space="preserve">Indien hij daarvan kennis heeft, kan desgevallend de </w:t>
            </w:r>
            <w:r w:rsidRPr="00AD580C">
              <w:rPr>
                <w:rFonts w:ascii="Calibri" w:eastAsia="Calibri" w:hAnsi="Calibri" w:cs="Times New Roman"/>
              </w:rPr>
              <w:t>in artikel 11/1 bedoelde vertrouwenspersoon of de in artikel 14 bedoelde vertegenwoordiger  een gezondheidszorgbeoefenaar op de hoogte brengen van het bestaan van een voorafgaande wilsverklaring zoals bedoeld in paragrafen 1 en 2.</w:t>
            </w:r>
          </w:p>
          <w:p w14:paraId="5864C81F" w14:textId="77777777" w:rsidR="008A1394" w:rsidRPr="00AD580C" w:rsidRDefault="008A1394" w:rsidP="008A1394">
            <w:pPr>
              <w:rPr>
                <w:lang w:val="nl-NL"/>
              </w:rPr>
            </w:pPr>
          </w:p>
        </w:tc>
        <w:tc>
          <w:tcPr>
            <w:tcW w:w="4536" w:type="dxa"/>
            <w:gridSpan w:val="2"/>
          </w:tcPr>
          <w:p w14:paraId="799EABE6" w14:textId="77777777" w:rsidR="008A1394" w:rsidRPr="00AD580C" w:rsidRDefault="008A1394" w:rsidP="008A1394">
            <w:pPr>
              <w:jc w:val="both"/>
              <w:rPr>
                <w:rFonts w:ascii="Calibri" w:eastAsia="Calibri" w:hAnsi="Calibri" w:cs="Times New Roman"/>
                <w:lang w:val="fr-BE"/>
              </w:rPr>
            </w:pPr>
            <w:r w:rsidRPr="00AD580C">
              <w:rPr>
                <w:rFonts w:ascii="Calibri" w:eastAsia="Calibri" w:hAnsi="Calibri" w:cs="Times New Roman"/>
                <w:lang w:val="fr-BE"/>
              </w:rPr>
              <w:t xml:space="preserve">§ 3. </w:t>
            </w:r>
            <w:r w:rsidRPr="00AD580C">
              <w:rPr>
                <w:lang w:val="fr-BE"/>
              </w:rPr>
              <w:t xml:space="preserve">Si elle ou il en a connaissance, la personne de confiance visée </w:t>
            </w:r>
            <w:r w:rsidRPr="00AD580C">
              <w:rPr>
                <w:rFonts w:ascii="Calibri" w:eastAsia="Calibri" w:hAnsi="Calibri" w:cs="Times New Roman"/>
                <w:lang w:val="fr-BE"/>
              </w:rPr>
              <w:t>à l’article 11/1 ou le représentant visé à l’article 14 peut, le cas échéant, informer un professionnel des soins de santé de l’existence d’une déclaration anticipée telle que visée aux paragraphes 1</w:t>
            </w:r>
            <w:r w:rsidRPr="00AD580C">
              <w:rPr>
                <w:rFonts w:ascii="Calibri" w:eastAsia="Calibri" w:hAnsi="Calibri" w:cs="Times New Roman"/>
                <w:vertAlign w:val="superscript"/>
                <w:lang w:val="fr-BE"/>
              </w:rPr>
              <w:t>er</w:t>
            </w:r>
            <w:r w:rsidRPr="00AD580C">
              <w:rPr>
                <w:rFonts w:ascii="Calibri" w:eastAsia="Calibri" w:hAnsi="Calibri" w:cs="Times New Roman"/>
                <w:lang w:val="fr-BE"/>
              </w:rPr>
              <w:t xml:space="preserve"> et 2.</w:t>
            </w:r>
          </w:p>
          <w:p w14:paraId="27170ABA" w14:textId="77777777" w:rsidR="008A1394" w:rsidRPr="00AD580C" w:rsidRDefault="008A1394" w:rsidP="008A1394">
            <w:pPr>
              <w:jc w:val="both"/>
              <w:rPr>
                <w:rFonts w:ascii="Calibri" w:eastAsia="Calibri" w:hAnsi="Calibri" w:cs="Times New Roman"/>
                <w:lang w:val="fr-BE"/>
              </w:rPr>
            </w:pPr>
          </w:p>
        </w:tc>
      </w:tr>
      <w:tr w:rsidR="008A1394" w:rsidRPr="00BF0215" w14:paraId="50BE0F33" w14:textId="3A033BA4"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47E4F09" w14:textId="30FD42FD" w:rsidR="008A1394" w:rsidRPr="008D33B4" w:rsidRDefault="008A1394" w:rsidP="008A1394">
            <w:pPr>
              <w:jc w:val="both"/>
              <w:rPr>
                <w:rFonts w:ascii="Calibri" w:eastAsia="Times New Roman" w:hAnsi="Calibri" w:cs="Calibri"/>
                <w:color w:val="000000"/>
                <w:lang w:val="nl-NL"/>
              </w:rPr>
            </w:pPr>
            <w:r w:rsidRPr="0064609C">
              <w:rPr>
                <w:rFonts w:ascii="Calibri" w:eastAsia="Calibri" w:hAnsi="Calibri" w:cs="Times New Roman"/>
              </w:rPr>
              <w:t xml:space="preserve">De Koning kan de wijze bepalen waarop de patiënt op elektronische wijze een voorafgaande </w:t>
            </w:r>
            <w:r w:rsidRPr="00AD1323">
              <w:rPr>
                <w:rFonts w:ascii="Calibri" w:eastAsia="Calibri" w:hAnsi="Calibri" w:cs="Times New Roman"/>
              </w:rPr>
              <w:t>wilsverklaring zoals bedoeld in paragrafen 1 en 2</w:t>
            </w:r>
            <w:r w:rsidRPr="00711889">
              <w:rPr>
                <w:rFonts w:ascii="Calibri" w:eastAsia="Calibri" w:hAnsi="Calibri" w:cs="Times New Roman"/>
                <w:strike/>
              </w:rPr>
              <w:t xml:space="preserve"> </w:t>
            </w:r>
            <w:r w:rsidRPr="0064609C">
              <w:rPr>
                <w:rFonts w:ascii="Calibri" w:eastAsia="Calibri" w:hAnsi="Calibri" w:cs="Times New Roman"/>
              </w:rPr>
              <w:t xml:space="preserve">kan opstellen, alsook de wijze waarop en de voorwaarden waaronder een gezondheidszorgbeoefenaar </w:t>
            </w:r>
            <w:r>
              <w:rPr>
                <w:rFonts w:ascii="Calibri" w:eastAsia="Calibri" w:hAnsi="Calibri" w:cs="Times New Roman"/>
              </w:rPr>
              <w:t xml:space="preserve">ervan </w:t>
            </w:r>
            <w:r w:rsidRPr="0064609C">
              <w:rPr>
                <w:rFonts w:ascii="Calibri" w:eastAsia="Calibri" w:hAnsi="Calibri" w:cs="Times New Roman"/>
              </w:rPr>
              <w:t>kennis krijgt.”.</w:t>
            </w:r>
          </w:p>
          <w:p w14:paraId="4CAAD519" w14:textId="77777777" w:rsidR="008A1394" w:rsidRPr="008D33B4" w:rsidRDefault="008A1394" w:rsidP="008A1394">
            <w:pPr>
              <w:rPr>
                <w:lang w:val="nl-NL"/>
              </w:rPr>
            </w:pPr>
          </w:p>
        </w:tc>
        <w:tc>
          <w:tcPr>
            <w:tcW w:w="4536" w:type="dxa"/>
            <w:gridSpan w:val="2"/>
          </w:tcPr>
          <w:p w14:paraId="57359A81" w14:textId="77777777" w:rsidR="008A1394" w:rsidRPr="008434ED" w:rsidRDefault="008A1394" w:rsidP="008A1394">
            <w:pPr>
              <w:jc w:val="both"/>
              <w:rPr>
                <w:rFonts w:ascii="Calibri" w:eastAsia="Times New Roman" w:hAnsi="Calibri" w:cs="Calibri"/>
                <w:lang w:val="fr-BE"/>
              </w:rPr>
            </w:pPr>
            <w:r w:rsidRPr="008434ED">
              <w:rPr>
                <w:rFonts w:ascii="Calibri" w:eastAsia="Calibri" w:hAnsi="Calibri" w:cs="Times New Roman"/>
                <w:lang w:val="fr-BE"/>
              </w:rPr>
              <w:t>Le Roi peut déterminer la manière dont le patient peut établir par voie électronique une déclaration anticipée telle que visée aux paragraphes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et 2, de même que la manière et les conditions selon lesquelles un professionnel des soins de santé en reçoit connaissance. ».</w:t>
            </w:r>
          </w:p>
          <w:p w14:paraId="2913D3A7" w14:textId="77777777" w:rsidR="008A1394" w:rsidRPr="008434ED" w:rsidRDefault="008A1394" w:rsidP="008A1394">
            <w:pPr>
              <w:jc w:val="both"/>
              <w:rPr>
                <w:rFonts w:ascii="Calibri" w:eastAsia="Calibri" w:hAnsi="Calibri" w:cs="Times New Roman"/>
                <w:lang w:val="fr-BE"/>
              </w:rPr>
            </w:pPr>
          </w:p>
        </w:tc>
      </w:tr>
      <w:tr w:rsidR="00A440D1" w:rsidRPr="00BF0215" w14:paraId="65B27C1E" w14:textId="78AB75A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659FFAE" w14:textId="77777777" w:rsidR="00A440D1" w:rsidRPr="008434ED" w:rsidRDefault="00A440D1" w:rsidP="00B76F2F">
            <w:pPr>
              <w:rPr>
                <w:lang w:val="fr-BE"/>
              </w:rPr>
            </w:pPr>
          </w:p>
        </w:tc>
        <w:tc>
          <w:tcPr>
            <w:tcW w:w="4536" w:type="dxa"/>
            <w:gridSpan w:val="2"/>
          </w:tcPr>
          <w:p w14:paraId="64CE36AD" w14:textId="77777777" w:rsidR="00A440D1" w:rsidRPr="008434ED" w:rsidRDefault="00A440D1" w:rsidP="00B76F2F">
            <w:pPr>
              <w:rPr>
                <w:lang w:val="fr-BE"/>
              </w:rPr>
            </w:pPr>
          </w:p>
        </w:tc>
      </w:tr>
      <w:tr w:rsidR="00A440D1" w:rsidRPr="00BF0215" w14:paraId="3C9FDDEB" w14:textId="561479F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B5076CC" w14:textId="4B9EDDDA" w:rsidR="00A440D1" w:rsidRDefault="00A440D1" w:rsidP="00B76F2F">
            <w:r w:rsidRPr="009E10CA">
              <w:rPr>
                <w:b/>
                <w:bCs/>
              </w:rPr>
              <w:t>Art. 1</w:t>
            </w:r>
            <w:r>
              <w:rPr>
                <w:b/>
                <w:bCs/>
              </w:rPr>
              <w:t>5</w:t>
            </w:r>
            <w:r w:rsidRPr="009E10CA">
              <w:rPr>
                <w:b/>
                <w:bCs/>
              </w:rPr>
              <w:t>.</w:t>
            </w:r>
            <w:r>
              <w:t xml:space="preserve"> In dezelfde wet wordt een artikel 8/3 ingevoegd, luidende :</w:t>
            </w:r>
          </w:p>
          <w:p w14:paraId="28EA392B" w14:textId="77777777" w:rsidR="00A440D1" w:rsidRDefault="00A440D1" w:rsidP="00B76F2F">
            <w:pPr>
              <w:jc w:val="both"/>
            </w:pPr>
          </w:p>
        </w:tc>
        <w:tc>
          <w:tcPr>
            <w:tcW w:w="4536" w:type="dxa"/>
            <w:gridSpan w:val="2"/>
          </w:tcPr>
          <w:p w14:paraId="1E06BF78" w14:textId="1A3068DD" w:rsidR="00467E54" w:rsidRPr="008434ED" w:rsidRDefault="00467E54" w:rsidP="00467E54">
            <w:pPr>
              <w:rPr>
                <w:lang w:val="fr-BE"/>
              </w:rPr>
            </w:pPr>
            <w:r w:rsidRPr="008434ED">
              <w:rPr>
                <w:b/>
                <w:bCs/>
                <w:lang w:val="fr-BE"/>
              </w:rPr>
              <w:t>Art. 1</w:t>
            </w:r>
            <w:r w:rsidR="008A1394" w:rsidRPr="008434ED">
              <w:rPr>
                <w:b/>
                <w:bCs/>
                <w:lang w:val="fr-BE"/>
              </w:rPr>
              <w:t>5</w:t>
            </w:r>
            <w:r w:rsidRPr="008434ED">
              <w:rPr>
                <w:b/>
                <w:bCs/>
                <w:lang w:val="fr-BE"/>
              </w:rPr>
              <w:t>.</w:t>
            </w:r>
            <w:r w:rsidRPr="008434ED">
              <w:rPr>
                <w:lang w:val="fr-BE"/>
              </w:rPr>
              <w:t xml:space="preserve"> Dans la même loi, il est inséré un article 8/3, rédigé comme suit :</w:t>
            </w:r>
          </w:p>
          <w:p w14:paraId="6A97E0E1" w14:textId="77777777" w:rsidR="00A440D1" w:rsidRPr="008434ED" w:rsidRDefault="00A440D1" w:rsidP="00B76F2F">
            <w:pPr>
              <w:rPr>
                <w:b/>
                <w:bCs/>
                <w:lang w:val="fr-BE"/>
              </w:rPr>
            </w:pPr>
          </w:p>
        </w:tc>
      </w:tr>
      <w:tr w:rsidR="00A440D1" w:rsidRPr="00BF0215" w14:paraId="7E7F006D" w14:textId="5F9B0402"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C115C28" w14:textId="7CC5B5D5" w:rsidR="00A440D1" w:rsidRPr="008D33B4" w:rsidRDefault="00A440D1" w:rsidP="00B76F2F">
            <w:pPr>
              <w:jc w:val="both"/>
              <w:rPr>
                <w:rFonts w:ascii="Calibri" w:eastAsia="Times New Roman" w:hAnsi="Calibri" w:cs="Calibri"/>
                <w:color w:val="000000"/>
                <w:lang w:val="nl-NL"/>
              </w:rPr>
            </w:pPr>
            <w:r w:rsidRPr="008D33B4">
              <w:rPr>
                <w:rFonts w:ascii="Calibri" w:eastAsia="Calibri" w:hAnsi="Calibri" w:cs="Times New Roman"/>
              </w:rPr>
              <w:t>“</w:t>
            </w:r>
            <w:r>
              <w:rPr>
                <w:rFonts w:ascii="Calibri" w:eastAsia="Calibri" w:hAnsi="Calibri" w:cs="Times New Roman"/>
              </w:rPr>
              <w:t xml:space="preserve">Art. 8/3. </w:t>
            </w:r>
            <w:r w:rsidRPr="0064609C">
              <w:rPr>
                <w:rFonts w:ascii="Calibri" w:eastAsia="Times New Roman" w:hAnsi="Calibri" w:cs="Calibri"/>
                <w:color w:val="000000"/>
              </w:rPr>
              <w:t xml:space="preserve">Wanneer in een spoedgeval geen duidelijkheid aanwezig is omtrent de </w:t>
            </w:r>
            <w:r>
              <w:rPr>
                <w:rFonts w:ascii="Calibri" w:eastAsia="Times New Roman" w:hAnsi="Calibri" w:cs="Calibri"/>
                <w:color w:val="000000"/>
              </w:rPr>
              <w:t>werkelijke wil</w:t>
            </w:r>
            <w:r w:rsidRPr="0064609C">
              <w:rPr>
                <w:rFonts w:ascii="Calibri" w:eastAsia="Times New Roman" w:hAnsi="Calibri" w:cs="Calibri"/>
                <w:color w:val="000000"/>
              </w:rPr>
              <w:t xml:space="preserve"> van de patiënt of </w:t>
            </w:r>
            <w:r>
              <w:rPr>
                <w:rFonts w:ascii="Calibri" w:eastAsia="Times New Roman" w:hAnsi="Calibri" w:cs="Calibri"/>
                <w:color w:val="000000"/>
              </w:rPr>
              <w:t>geen</w:t>
            </w:r>
            <w:r w:rsidRPr="0064609C">
              <w:rPr>
                <w:rFonts w:ascii="Calibri" w:eastAsia="Times New Roman" w:hAnsi="Calibri" w:cs="Calibri"/>
                <w:color w:val="000000"/>
              </w:rPr>
              <w:t xml:space="preserve"> vertegenwoordiger </w:t>
            </w:r>
            <w:r>
              <w:rPr>
                <w:rFonts w:ascii="Calibri" w:eastAsia="Times New Roman" w:hAnsi="Calibri" w:cs="Calibri"/>
                <w:color w:val="000000"/>
              </w:rPr>
              <w:t>aanwezig is overeenkomstig</w:t>
            </w:r>
            <w:r w:rsidRPr="0064609C">
              <w:rPr>
                <w:rFonts w:ascii="Calibri" w:eastAsia="Times New Roman" w:hAnsi="Calibri" w:cs="Calibri"/>
                <w:color w:val="000000"/>
              </w:rPr>
              <w:t xml:space="preserve"> hoofdstuk IV, gebeurt iedere noodzakelijke tussenkomst van de gezondheidszorgbeoefenaar onmiddellijk in het belang van de gezondheid van de patiënt. De gezondheidszorgbeoefenaar maakt hiervan melding in het in artikel 9 bedoelde patiëntendossier en handelt  zodra dit mogelijk is overeenkomstig de artikelen 8, 8/1 en 8/2.”.</w:t>
            </w:r>
          </w:p>
          <w:p w14:paraId="210957EE" w14:textId="77777777" w:rsidR="00A440D1" w:rsidRPr="008D33B4" w:rsidRDefault="00A440D1" w:rsidP="00B76F2F">
            <w:pPr>
              <w:rPr>
                <w:lang w:val="nl-NL"/>
              </w:rPr>
            </w:pPr>
          </w:p>
        </w:tc>
        <w:tc>
          <w:tcPr>
            <w:tcW w:w="4536" w:type="dxa"/>
            <w:gridSpan w:val="2"/>
          </w:tcPr>
          <w:p w14:paraId="7E6311C4" w14:textId="77777777" w:rsidR="008A1394" w:rsidRPr="008434ED" w:rsidRDefault="008A1394" w:rsidP="008A1394">
            <w:pPr>
              <w:jc w:val="both"/>
              <w:rPr>
                <w:rFonts w:ascii="Calibri" w:eastAsia="Times New Roman" w:hAnsi="Calibri" w:cs="Calibri"/>
                <w:lang w:val="fr-BE"/>
              </w:rPr>
            </w:pPr>
            <w:r w:rsidRPr="008434ED">
              <w:rPr>
                <w:rFonts w:ascii="Calibri" w:eastAsia="Calibri" w:hAnsi="Calibri" w:cs="Times New Roman"/>
                <w:lang w:val="fr-BE"/>
              </w:rPr>
              <w:t>« Art. 8/3. Lorsque, dans un cas d’urgence, il y a incertitude quant à la volonté réelle du patient ou qu’aucun représentant n’est présent conformément au chapitre IV, toute intervention nécessaire du professionnel des soins de santé est pratiquée immédiatement dans l’intérêt du patient. Le professionnel des soins de santé en fait mention dans le dossier du patient visé à l’article 9 et agit, dès que possible, conformément aux dispositions des articles 8, 8/1 et 8/2. ».</w:t>
            </w:r>
          </w:p>
          <w:p w14:paraId="58F5AC9F" w14:textId="77777777" w:rsidR="00A440D1" w:rsidRPr="008434ED" w:rsidRDefault="00A440D1" w:rsidP="00B76F2F">
            <w:pPr>
              <w:jc w:val="both"/>
              <w:rPr>
                <w:rFonts w:ascii="Calibri" w:eastAsia="Calibri" w:hAnsi="Calibri" w:cs="Times New Roman"/>
                <w:lang w:val="fr-BE"/>
              </w:rPr>
            </w:pPr>
          </w:p>
        </w:tc>
      </w:tr>
      <w:tr w:rsidR="00A440D1" w:rsidRPr="00BF0215" w14:paraId="63E08E87" w14:textId="63EC3F2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94053ED" w14:textId="77777777" w:rsidR="00A440D1" w:rsidRPr="008434ED" w:rsidRDefault="00A440D1" w:rsidP="00B76F2F">
            <w:pPr>
              <w:jc w:val="center"/>
              <w:rPr>
                <w:lang w:val="fr-BE"/>
              </w:rPr>
            </w:pPr>
          </w:p>
        </w:tc>
        <w:tc>
          <w:tcPr>
            <w:tcW w:w="4536" w:type="dxa"/>
            <w:gridSpan w:val="2"/>
          </w:tcPr>
          <w:p w14:paraId="7940A55E" w14:textId="77777777" w:rsidR="00A440D1" w:rsidRPr="008434ED" w:rsidRDefault="00A440D1" w:rsidP="00B76F2F">
            <w:pPr>
              <w:jc w:val="center"/>
              <w:rPr>
                <w:lang w:val="fr-BE"/>
              </w:rPr>
            </w:pPr>
          </w:p>
        </w:tc>
      </w:tr>
      <w:tr w:rsidR="00A440D1" w:rsidRPr="00BF0215" w14:paraId="29636E3E" w14:textId="4015094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8C8AC4E" w14:textId="3CCF1DFD" w:rsidR="00A440D1" w:rsidRPr="00AD580C" w:rsidRDefault="00A440D1" w:rsidP="00B76F2F">
            <w:pPr>
              <w:jc w:val="both"/>
              <w:rPr>
                <w:rFonts w:ascii="Calibri" w:eastAsia="Calibri" w:hAnsi="Calibri" w:cs="Times New Roman"/>
              </w:rPr>
            </w:pPr>
            <w:r w:rsidRPr="00AD580C">
              <w:rPr>
                <w:rFonts w:ascii="Calibri" w:eastAsia="Calibri" w:hAnsi="Calibri" w:cs="Times New Roman"/>
                <w:b/>
                <w:bCs/>
              </w:rPr>
              <w:lastRenderedPageBreak/>
              <w:t>Art. 16.</w:t>
            </w:r>
            <w:r w:rsidRPr="00AD580C">
              <w:rPr>
                <w:rFonts w:ascii="Calibri" w:eastAsia="Calibri" w:hAnsi="Calibri" w:cs="Times New Roman"/>
              </w:rPr>
              <w:t xml:space="preserve"> In artikel 9 </w:t>
            </w:r>
            <w:r w:rsidRPr="00AD580C">
              <w:t xml:space="preserve">van dezelfde wet, gewijzigd bij de wetten van 13 december 2006 en 30 oktober 2018, </w:t>
            </w:r>
            <w:r w:rsidRPr="00AD580C">
              <w:rPr>
                <w:rFonts w:ascii="Calibri" w:eastAsia="Calibri" w:hAnsi="Calibri" w:cs="Times New Roman"/>
              </w:rPr>
              <w:t>worden de volgende wijzigingen aangebracht:</w:t>
            </w:r>
          </w:p>
          <w:p w14:paraId="05870F52" w14:textId="77777777" w:rsidR="00A440D1" w:rsidRPr="00AD580C" w:rsidRDefault="00A440D1" w:rsidP="00B76F2F"/>
        </w:tc>
        <w:tc>
          <w:tcPr>
            <w:tcW w:w="4536" w:type="dxa"/>
            <w:gridSpan w:val="2"/>
          </w:tcPr>
          <w:p w14:paraId="75BE6512" w14:textId="140DEB9E" w:rsidR="00467E54" w:rsidRPr="00AD580C" w:rsidRDefault="00467E54" w:rsidP="00467E54">
            <w:pPr>
              <w:jc w:val="both"/>
              <w:rPr>
                <w:rFonts w:ascii="Calibri" w:eastAsia="Calibri" w:hAnsi="Calibri" w:cs="Times New Roman"/>
                <w:lang w:val="fr-BE"/>
              </w:rPr>
            </w:pPr>
            <w:r w:rsidRPr="00AD580C">
              <w:rPr>
                <w:rFonts w:ascii="Calibri" w:eastAsia="Calibri" w:hAnsi="Calibri" w:cs="Times New Roman"/>
                <w:b/>
                <w:bCs/>
                <w:lang w:val="fr-BE"/>
              </w:rPr>
              <w:t>Art. 1</w:t>
            </w:r>
            <w:r w:rsidR="008A1394" w:rsidRPr="00AD580C">
              <w:rPr>
                <w:rFonts w:ascii="Calibri" w:eastAsia="Calibri" w:hAnsi="Calibri" w:cs="Times New Roman"/>
                <w:b/>
                <w:bCs/>
                <w:lang w:val="fr-BE"/>
              </w:rPr>
              <w:t>6</w:t>
            </w:r>
            <w:r w:rsidRPr="00AD580C">
              <w:rPr>
                <w:rFonts w:ascii="Calibri" w:eastAsia="Calibri" w:hAnsi="Calibri" w:cs="Times New Roman"/>
                <w:b/>
                <w:bCs/>
                <w:lang w:val="fr-BE"/>
              </w:rPr>
              <w:t>.</w:t>
            </w:r>
            <w:r w:rsidRPr="00AD580C">
              <w:rPr>
                <w:rFonts w:ascii="Calibri" w:eastAsia="Calibri" w:hAnsi="Calibri" w:cs="Times New Roman"/>
                <w:lang w:val="fr-BE"/>
              </w:rPr>
              <w:t xml:space="preserve"> Dans l’article 9 </w:t>
            </w:r>
            <w:r w:rsidRPr="00AD580C">
              <w:rPr>
                <w:lang w:val="fr-BE"/>
              </w:rPr>
              <w:t xml:space="preserve">de la même loi, modifié par les lois du 13 décembre 2006 et du 30 octobre 2018, </w:t>
            </w:r>
            <w:r w:rsidRPr="00AD580C">
              <w:rPr>
                <w:rFonts w:ascii="Calibri" w:eastAsia="Calibri" w:hAnsi="Calibri" w:cs="Times New Roman"/>
                <w:lang w:val="fr-BE"/>
              </w:rPr>
              <w:t>les modifications suivantes sont apportées :</w:t>
            </w:r>
          </w:p>
          <w:p w14:paraId="02129615" w14:textId="77777777" w:rsidR="00A440D1" w:rsidRPr="00AD580C" w:rsidRDefault="00A440D1" w:rsidP="00B76F2F">
            <w:pPr>
              <w:jc w:val="both"/>
              <w:rPr>
                <w:rFonts w:ascii="Calibri" w:eastAsia="Calibri" w:hAnsi="Calibri" w:cs="Times New Roman"/>
                <w:b/>
                <w:bCs/>
                <w:lang w:val="fr-BE"/>
              </w:rPr>
            </w:pPr>
          </w:p>
        </w:tc>
      </w:tr>
      <w:tr w:rsidR="008A1394" w:rsidRPr="00BF0215" w14:paraId="33D31774" w14:textId="1E14659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68915DD" w14:textId="002EF66C" w:rsidR="008A1394" w:rsidRPr="00AD580C" w:rsidRDefault="008A1394" w:rsidP="008A1394">
            <w:pPr>
              <w:jc w:val="both"/>
              <w:rPr>
                <w:rFonts w:ascii="Calibri" w:eastAsia="Calibri" w:hAnsi="Calibri" w:cs="Times New Roman"/>
              </w:rPr>
            </w:pPr>
            <w:r w:rsidRPr="00AD580C">
              <w:rPr>
                <w:rFonts w:ascii="Calibri" w:eastAsia="Calibri" w:hAnsi="Calibri" w:cs="Times New Roman"/>
              </w:rPr>
              <w:t>1°</w:t>
            </w:r>
            <w:r w:rsidRPr="00AD580C">
              <w:t xml:space="preserve"> paragraaf 1, tweede lid, </w:t>
            </w:r>
            <w:r w:rsidRPr="00AD580C">
              <w:rPr>
                <w:rFonts w:ascii="Calibri" w:eastAsia="Calibri" w:hAnsi="Calibri" w:cs="Times New Roman"/>
              </w:rPr>
              <w:t xml:space="preserve"> wordt aangevuld met de woorden ", in het bijzonder wat betreft de </w:t>
            </w:r>
            <w:r w:rsidR="00711889" w:rsidRPr="00AD580C">
              <w:rPr>
                <w:rFonts w:ascii="Calibri" w:eastAsia="Calibri" w:hAnsi="Calibri" w:cs="Times New Roman"/>
              </w:rPr>
              <w:t>doelstellingen</w:t>
            </w:r>
            <w:r w:rsidRPr="00AD580C">
              <w:rPr>
                <w:rFonts w:ascii="Calibri" w:eastAsia="Calibri" w:hAnsi="Calibri" w:cs="Times New Roman"/>
              </w:rPr>
              <w:t xml:space="preserve"> en voorafgaande </w:t>
            </w:r>
            <w:r w:rsidR="00711889" w:rsidRPr="00AD580C">
              <w:rPr>
                <w:rFonts w:ascii="Calibri" w:eastAsia="Calibri" w:hAnsi="Calibri" w:cs="Times New Roman"/>
              </w:rPr>
              <w:t>wilsverklaringen</w:t>
            </w:r>
            <w:r w:rsidRPr="00AD580C">
              <w:rPr>
                <w:rFonts w:ascii="Calibri" w:eastAsia="Calibri" w:hAnsi="Calibri" w:cs="Times New Roman"/>
              </w:rPr>
              <w:t xml:space="preserve"> van de patiënt.";</w:t>
            </w:r>
          </w:p>
          <w:p w14:paraId="3418BB38" w14:textId="77777777" w:rsidR="008A1394" w:rsidRPr="00AD580C" w:rsidRDefault="008A1394" w:rsidP="008A1394"/>
        </w:tc>
        <w:tc>
          <w:tcPr>
            <w:tcW w:w="4536" w:type="dxa"/>
            <w:gridSpan w:val="2"/>
          </w:tcPr>
          <w:p w14:paraId="54DFF00F" w14:textId="617B2187" w:rsidR="008A1394" w:rsidRPr="00AD580C" w:rsidRDefault="008A1394" w:rsidP="008A1394">
            <w:pPr>
              <w:jc w:val="both"/>
              <w:rPr>
                <w:rFonts w:ascii="Calibri" w:eastAsia="Calibri" w:hAnsi="Calibri" w:cs="Times New Roman"/>
                <w:lang w:val="fr-BE"/>
              </w:rPr>
            </w:pPr>
            <w:r w:rsidRPr="00AD580C">
              <w:rPr>
                <w:rFonts w:ascii="Calibri" w:eastAsia="Calibri" w:hAnsi="Calibri" w:cs="Times New Roman"/>
                <w:lang w:val="fr"/>
              </w:rPr>
              <w:t>1°</w:t>
            </w:r>
            <w:r w:rsidRPr="00AD580C">
              <w:rPr>
                <w:lang w:val="fr"/>
              </w:rPr>
              <w:t xml:space="preserve"> </w:t>
            </w:r>
            <w:r w:rsidR="006B05DC" w:rsidRPr="00AD580C">
              <w:rPr>
                <w:lang w:val="fr-BE"/>
              </w:rPr>
              <w:t>Le paragraphe 1</w:t>
            </w:r>
            <w:r w:rsidR="006B05DC" w:rsidRPr="00AD580C">
              <w:rPr>
                <w:vertAlign w:val="superscript"/>
                <w:lang w:val="fr-BE"/>
              </w:rPr>
              <w:t>er</w:t>
            </w:r>
            <w:r w:rsidR="006B05DC" w:rsidRPr="00AD580C">
              <w:rPr>
                <w:lang w:val="fr-BE"/>
              </w:rPr>
              <w:t xml:space="preserve">, alinéa 2, </w:t>
            </w:r>
            <w:r w:rsidR="006B05DC" w:rsidRPr="00AD580C">
              <w:rPr>
                <w:rFonts w:ascii="Calibri" w:eastAsia="Calibri" w:hAnsi="Calibri" w:cs="Times New Roman"/>
                <w:lang w:val="fr-BE"/>
              </w:rPr>
              <w:t>est complété par les mots « , en particulier en ce qui concerne les objectifs et les déclarations anticipées du patient. » ;</w:t>
            </w:r>
          </w:p>
          <w:p w14:paraId="0F893F87" w14:textId="77777777" w:rsidR="008A1394" w:rsidRPr="00AD580C" w:rsidRDefault="008A1394" w:rsidP="008A1394">
            <w:pPr>
              <w:jc w:val="both"/>
              <w:rPr>
                <w:rFonts w:ascii="Calibri" w:eastAsia="Calibri" w:hAnsi="Calibri" w:cs="Times New Roman"/>
                <w:lang w:val="fr-BE"/>
              </w:rPr>
            </w:pPr>
          </w:p>
        </w:tc>
      </w:tr>
      <w:tr w:rsidR="008A1394" w:rsidRPr="00BF0215" w14:paraId="5BF27F8F" w14:textId="1F56CBF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4379B40" w14:textId="34DA0971" w:rsidR="008A1394" w:rsidRDefault="008A1394" w:rsidP="008A1394">
            <w:pPr>
              <w:jc w:val="both"/>
            </w:pPr>
            <w:r w:rsidRPr="008D33B4">
              <w:rPr>
                <w:rFonts w:ascii="Calibri" w:eastAsia="Calibri" w:hAnsi="Calibri" w:cs="Times New Roman"/>
              </w:rPr>
              <w:t xml:space="preserve">2° </w:t>
            </w:r>
            <w:r>
              <w:rPr>
                <w:rFonts w:ascii="Calibri" w:eastAsia="Calibri" w:hAnsi="Calibri" w:cs="Times New Roman"/>
              </w:rPr>
              <w:t xml:space="preserve">in </w:t>
            </w:r>
            <w:r>
              <w:t>paragraaf 2 worden de volgende wijzigingen aangebracht:</w:t>
            </w:r>
          </w:p>
          <w:p w14:paraId="5011F50B" w14:textId="1949C840" w:rsidR="008A1394" w:rsidRDefault="008A1394" w:rsidP="008A1394">
            <w:pPr>
              <w:jc w:val="both"/>
            </w:pPr>
            <w:r>
              <w:t xml:space="preserve"> </w:t>
            </w:r>
          </w:p>
        </w:tc>
        <w:tc>
          <w:tcPr>
            <w:tcW w:w="4536" w:type="dxa"/>
            <w:gridSpan w:val="2"/>
          </w:tcPr>
          <w:p w14:paraId="2E094BEA" w14:textId="77777777" w:rsidR="008A1394" w:rsidRPr="008434ED" w:rsidRDefault="008A1394" w:rsidP="008A1394">
            <w:pPr>
              <w:jc w:val="both"/>
              <w:rPr>
                <w:lang w:val="fr-BE"/>
              </w:rPr>
            </w:pPr>
            <w:r w:rsidRPr="008434ED">
              <w:rPr>
                <w:rFonts w:ascii="Calibri" w:eastAsia="Calibri" w:hAnsi="Calibri" w:cs="Times New Roman"/>
                <w:lang w:val="fr-BE"/>
              </w:rPr>
              <w:t xml:space="preserve">2° dans </w:t>
            </w:r>
            <w:r w:rsidRPr="008434ED">
              <w:rPr>
                <w:lang w:val="fr-BE"/>
              </w:rPr>
              <w:t>le paragraphe 2, les modifications suivantes sont apportées :</w:t>
            </w:r>
          </w:p>
          <w:p w14:paraId="5FDBF68F" w14:textId="35B20907" w:rsidR="008A1394" w:rsidRPr="008434ED" w:rsidRDefault="008A1394" w:rsidP="008A1394">
            <w:pPr>
              <w:jc w:val="both"/>
              <w:rPr>
                <w:rFonts w:ascii="Calibri" w:eastAsia="Calibri" w:hAnsi="Calibri" w:cs="Times New Roman"/>
                <w:lang w:val="fr-BE"/>
              </w:rPr>
            </w:pPr>
            <w:r w:rsidRPr="008434ED">
              <w:rPr>
                <w:lang w:val="fr-BE"/>
              </w:rPr>
              <w:t xml:space="preserve"> </w:t>
            </w:r>
          </w:p>
        </w:tc>
      </w:tr>
      <w:tr w:rsidR="008A1394" w:rsidRPr="00BF0215" w14:paraId="2C4CF64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1146564" w14:textId="5D6E4136" w:rsidR="008A1394" w:rsidRDefault="008A1394" w:rsidP="008A1394">
            <w:pPr>
              <w:jc w:val="both"/>
            </w:pPr>
            <w:r>
              <w:t xml:space="preserve">a)het eerste lid wordt aangevuld met de volgende zin: </w:t>
            </w:r>
          </w:p>
          <w:p w14:paraId="204112F7" w14:textId="36406FF9" w:rsidR="008A1394" w:rsidRPr="00247649" w:rsidRDefault="008A1394" w:rsidP="008A1394">
            <w:pPr>
              <w:pStyle w:val="Lijstalinea"/>
              <w:jc w:val="both"/>
              <w:rPr>
                <w:rFonts w:ascii="Calibri" w:eastAsia="Calibri" w:hAnsi="Calibri" w:cs="Times New Roman"/>
              </w:rPr>
            </w:pPr>
          </w:p>
        </w:tc>
        <w:tc>
          <w:tcPr>
            <w:tcW w:w="4536" w:type="dxa"/>
            <w:gridSpan w:val="2"/>
          </w:tcPr>
          <w:p w14:paraId="0A113427" w14:textId="7EA43F61" w:rsidR="008A1394" w:rsidRPr="008434ED" w:rsidRDefault="008A1394" w:rsidP="008A1394">
            <w:pPr>
              <w:jc w:val="both"/>
              <w:rPr>
                <w:lang w:val="fr-BE"/>
              </w:rPr>
            </w:pPr>
            <w:r w:rsidRPr="008434ED">
              <w:rPr>
                <w:lang w:val="fr-BE"/>
              </w:rPr>
              <w:t>a) l’alinéa 1</w:t>
            </w:r>
            <w:r w:rsidRPr="008434ED">
              <w:rPr>
                <w:vertAlign w:val="superscript"/>
                <w:lang w:val="fr-BE"/>
              </w:rPr>
              <w:t>er</w:t>
            </w:r>
            <w:r w:rsidRPr="008434ED">
              <w:rPr>
                <w:lang w:val="fr-BE"/>
              </w:rPr>
              <w:t xml:space="preserve"> est complété par la phrase suivante: </w:t>
            </w:r>
          </w:p>
          <w:p w14:paraId="7B815954" w14:textId="77777777" w:rsidR="008A1394" w:rsidRPr="008434ED" w:rsidRDefault="008A1394" w:rsidP="008A1394">
            <w:pPr>
              <w:jc w:val="both"/>
              <w:rPr>
                <w:rFonts w:ascii="Calibri" w:eastAsia="Calibri" w:hAnsi="Calibri" w:cs="Times New Roman"/>
                <w:lang w:val="fr-BE"/>
              </w:rPr>
            </w:pPr>
          </w:p>
        </w:tc>
      </w:tr>
      <w:tr w:rsidR="008A1394" w:rsidRPr="00BF0215" w14:paraId="638AABA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5267DB7" w14:textId="3DC51494" w:rsidR="008A1394" w:rsidRDefault="008A1394" w:rsidP="008A1394">
            <w:pPr>
              <w:jc w:val="both"/>
            </w:pPr>
            <w:r>
              <w:t>“De patiënt heeft recht op toelichting over de inhoud van het hem betreffende patiëntendossier.”;</w:t>
            </w:r>
          </w:p>
          <w:p w14:paraId="393A1903" w14:textId="77777777" w:rsidR="008A1394" w:rsidRDefault="008A1394" w:rsidP="008A1394">
            <w:pPr>
              <w:jc w:val="both"/>
            </w:pPr>
          </w:p>
        </w:tc>
        <w:tc>
          <w:tcPr>
            <w:tcW w:w="4536" w:type="dxa"/>
            <w:gridSpan w:val="2"/>
          </w:tcPr>
          <w:p w14:paraId="510A7124" w14:textId="77777777" w:rsidR="008A1394" w:rsidRPr="008434ED" w:rsidRDefault="008A1394" w:rsidP="008A1394">
            <w:pPr>
              <w:jc w:val="both"/>
              <w:rPr>
                <w:lang w:val="fr-BE"/>
              </w:rPr>
            </w:pPr>
            <w:r w:rsidRPr="008434ED">
              <w:rPr>
                <w:lang w:val="fr-BE"/>
              </w:rPr>
              <w:t>« Le patient a le droit de recevoir des explications sur le contenu du dossier le concernant. »;</w:t>
            </w:r>
          </w:p>
          <w:p w14:paraId="04DE69BA" w14:textId="77777777" w:rsidR="008A1394" w:rsidRPr="008434ED" w:rsidRDefault="008A1394" w:rsidP="008A1394">
            <w:pPr>
              <w:jc w:val="both"/>
              <w:rPr>
                <w:rFonts w:ascii="Calibri" w:eastAsia="Calibri" w:hAnsi="Calibri" w:cs="Times New Roman"/>
                <w:lang w:val="fr-BE"/>
              </w:rPr>
            </w:pPr>
          </w:p>
        </w:tc>
      </w:tr>
      <w:tr w:rsidR="008A1394" w:rsidRPr="00BF0215" w14:paraId="39F56F6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4DFE455" w14:textId="4DBDF189" w:rsidR="008A1394" w:rsidRDefault="008A1394" w:rsidP="008A1394">
            <w:pPr>
              <w:jc w:val="both"/>
            </w:pPr>
            <w:r>
              <w:t>b) in het derde lid worden de woorden “De persoonlijke notities van een gezondheidszorgbeoefenaar en gegevens” vervangen door het woord “Gegevens”;</w:t>
            </w:r>
          </w:p>
          <w:p w14:paraId="20CD0DE1" w14:textId="77777777" w:rsidR="008A1394" w:rsidRPr="00247649" w:rsidRDefault="008A1394" w:rsidP="008A1394">
            <w:pPr>
              <w:jc w:val="both"/>
              <w:rPr>
                <w:rFonts w:ascii="Calibri" w:eastAsia="Calibri" w:hAnsi="Calibri" w:cs="Times New Roman"/>
              </w:rPr>
            </w:pPr>
          </w:p>
        </w:tc>
        <w:tc>
          <w:tcPr>
            <w:tcW w:w="4536" w:type="dxa"/>
            <w:gridSpan w:val="2"/>
          </w:tcPr>
          <w:p w14:paraId="18A35C08" w14:textId="77777777" w:rsidR="008A1394" w:rsidRPr="008434ED" w:rsidRDefault="008A1394" w:rsidP="008A1394">
            <w:pPr>
              <w:jc w:val="both"/>
              <w:rPr>
                <w:lang w:val="fr-BE"/>
              </w:rPr>
            </w:pPr>
            <w:r w:rsidRPr="008434ED">
              <w:rPr>
                <w:lang w:val="fr-BE"/>
              </w:rPr>
              <w:t>b) dans l’alinéa 3, les mots « Les annotations personnelles du professionnel des soins de santé et les données » sont remplacées par le mot « Les données »;</w:t>
            </w:r>
          </w:p>
          <w:p w14:paraId="759A427B" w14:textId="77777777" w:rsidR="008A1394" w:rsidRPr="008434ED" w:rsidRDefault="008A1394" w:rsidP="008A1394">
            <w:pPr>
              <w:jc w:val="both"/>
              <w:rPr>
                <w:rFonts w:ascii="Calibri" w:eastAsia="Calibri" w:hAnsi="Calibri" w:cs="Times New Roman"/>
                <w:lang w:val="fr-BE"/>
              </w:rPr>
            </w:pPr>
          </w:p>
        </w:tc>
      </w:tr>
      <w:tr w:rsidR="008A1394" w:rsidRPr="008A1394" w14:paraId="02311B5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CAAE5AA" w14:textId="1C215492" w:rsidR="008A1394" w:rsidRDefault="008A1394" w:rsidP="008A1394">
            <w:pPr>
              <w:jc w:val="both"/>
              <w:rPr>
                <w:rFonts w:ascii="Calibri" w:eastAsia="Calibri" w:hAnsi="Calibri" w:cs="Times New Roman"/>
              </w:rPr>
            </w:pPr>
            <w:r>
              <w:t xml:space="preserve">c) het vierde lid </w:t>
            </w:r>
            <w:r w:rsidRPr="008D33B4">
              <w:rPr>
                <w:rFonts w:ascii="Calibri" w:eastAsia="Calibri" w:hAnsi="Calibri" w:cs="Times New Roman"/>
              </w:rPr>
              <w:t xml:space="preserve"> wordt opgeheven;</w:t>
            </w:r>
          </w:p>
          <w:p w14:paraId="77450F7E" w14:textId="77777777" w:rsidR="008A1394" w:rsidRPr="00247649" w:rsidRDefault="008A1394" w:rsidP="008A1394">
            <w:pPr>
              <w:jc w:val="both"/>
              <w:rPr>
                <w:rFonts w:ascii="Calibri" w:eastAsia="Calibri" w:hAnsi="Calibri" w:cs="Times New Roman"/>
              </w:rPr>
            </w:pPr>
          </w:p>
        </w:tc>
        <w:tc>
          <w:tcPr>
            <w:tcW w:w="4536" w:type="dxa"/>
            <w:gridSpan w:val="2"/>
          </w:tcPr>
          <w:p w14:paraId="4E0E4C3D" w14:textId="77777777" w:rsidR="008A1394" w:rsidRPr="008434ED" w:rsidRDefault="008A1394" w:rsidP="008A1394">
            <w:pPr>
              <w:jc w:val="both"/>
              <w:rPr>
                <w:rFonts w:ascii="Calibri" w:eastAsia="Calibri" w:hAnsi="Calibri" w:cs="Times New Roman"/>
              </w:rPr>
            </w:pPr>
            <w:r w:rsidRPr="008434ED">
              <w:t xml:space="preserve">c) l’alinéa 4 </w:t>
            </w:r>
            <w:r w:rsidRPr="008434ED">
              <w:rPr>
                <w:rFonts w:ascii="Calibri" w:eastAsia="Calibri" w:hAnsi="Calibri" w:cs="Times New Roman"/>
              </w:rPr>
              <w:t>est abrogé;</w:t>
            </w:r>
          </w:p>
          <w:p w14:paraId="2F704C6F" w14:textId="77777777" w:rsidR="008A1394" w:rsidRPr="008434ED" w:rsidRDefault="008A1394" w:rsidP="008A1394">
            <w:pPr>
              <w:jc w:val="both"/>
              <w:rPr>
                <w:rFonts w:ascii="Calibri" w:eastAsia="Calibri" w:hAnsi="Calibri" w:cs="Times New Roman"/>
              </w:rPr>
            </w:pPr>
          </w:p>
        </w:tc>
      </w:tr>
      <w:tr w:rsidR="008A1394" w:rsidRPr="00BF0215" w14:paraId="6011B343"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EB838AC" w14:textId="5702023D" w:rsidR="008A1394" w:rsidRPr="008D33B4" w:rsidRDefault="008A1394" w:rsidP="008A1394">
            <w:pPr>
              <w:jc w:val="both"/>
              <w:rPr>
                <w:rFonts w:ascii="Calibri" w:eastAsia="Calibri" w:hAnsi="Calibri" w:cs="Times New Roman"/>
              </w:rPr>
            </w:pPr>
            <w:r>
              <w:rPr>
                <w:rFonts w:ascii="Calibri" w:eastAsia="Calibri" w:hAnsi="Calibri" w:cs="Times New Roman"/>
              </w:rPr>
              <w:t>d) in het vijfde lid worden de woorden “,</w:t>
            </w:r>
            <w:r>
              <w:t>die ook inzage heeft in de in het derde lid bedoelde persoonlijke notities” opgeheven.;</w:t>
            </w:r>
          </w:p>
          <w:p w14:paraId="773A54D0" w14:textId="77777777" w:rsidR="008A1394" w:rsidRPr="00247649" w:rsidRDefault="008A1394" w:rsidP="008A1394">
            <w:pPr>
              <w:jc w:val="both"/>
              <w:rPr>
                <w:rFonts w:ascii="Calibri" w:eastAsia="Calibri" w:hAnsi="Calibri" w:cs="Times New Roman"/>
              </w:rPr>
            </w:pPr>
          </w:p>
        </w:tc>
        <w:tc>
          <w:tcPr>
            <w:tcW w:w="4536" w:type="dxa"/>
            <w:gridSpan w:val="2"/>
          </w:tcPr>
          <w:p w14:paraId="42AEB013"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d) dans l’alinéa 5, les mots « </w:t>
            </w:r>
            <w:r w:rsidRPr="008434ED">
              <w:rPr>
                <w:lang w:val="fr-BE"/>
              </w:rPr>
              <w:t>lequel praticien consulte également les annotations personnelles visées à l’alinéa 3 » sont abrogés;</w:t>
            </w:r>
          </w:p>
          <w:p w14:paraId="13D4A6DA" w14:textId="77777777" w:rsidR="008A1394" w:rsidRPr="008434ED" w:rsidRDefault="008A1394" w:rsidP="008A1394">
            <w:pPr>
              <w:jc w:val="both"/>
              <w:rPr>
                <w:rFonts w:ascii="Calibri" w:eastAsia="Calibri" w:hAnsi="Calibri" w:cs="Times New Roman"/>
                <w:lang w:val="fr-BE"/>
              </w:rPr>
            </w:pPr>
          </w:p>
        </w:tc>
      </w:tr>
      <w:tr w:rsidR="008A1394" w:rsidRPr="00BF0215" w14:paraId="16E19C56" w14:textId="148EA36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E1E2AC4" w14:textId="77777777" w:rsidR="008A1394" w:rsidRDefault="008A1394" w:rsidP="008A1394">
            <w:pPr>
              <w:jc w:val="both"/>
              <w:rPr>
                <w:rFonts w:ascii="Calibri" w:eastAsia="Calibri" w:hAnsi="Calibri" w:cs="Times New Roman"/>
              </w:rPr>
            </w:pPr>
            <w:r w:rsidRPr="008D33B4">
              <w:rPr>
                <w:rFonts w:ascii="Calibri" w:eastAsia="Calibri" w:hAnsi="Calibri" w:cs="Times New Roman"/>
              </w:rPr>
              <w:t xml:space="preserve">3° </w:t>
            </w:r>
            <w:r>
              <w:rPr>
                <w:rFonts w:ascii="Calibri" w:eastAsia="Calibri" w:hAnsi="Calibri" w:cs="Times New Roman"/>
              </w:rPr>
              <w:t xml:space="preserve">in </w:t>
            </w:r>
            <w:r>
              <w:t xml:space="preserve">paragraaf 3, eerste lid,  worden de zinnen </w:t>
            </w:r>
            <w:r w:rsidRPr="008D33B4">
              <w:rPr>
                <w:rFonts w:ascii="Calibri" w:eastAsia="Calibri" w:hAnsi="Calibri" w:cs="Times New Roman"/>
              </w:rPr>
              <w:t xml:space="preserve">" Ieder afschrift vermeldt dat het strikt persoonlijk en vertrouwelijk is .De Koning kan het maximum bedrag vaststellen dat aan de patiënt mag worden gevraagd per gekopieerde pagina die in toepassing van voornoemd recht op afschrift wordt verstrekt of andere dragen van informatie." </w:t>
            </w:r>
            <w:r>
              <w:rPr>
                <w:rFonts w:ascii="Calibri" w:eastAsia="Calibri" w:hAnsi="Calibri" w:cs="Times New Roman"/>
              </w:rPr>
              <w:t>vervangen als volgt :</w:t>
            </w:r>
          </w:p>
          <w:p w14:paraId="0B56AAC2" w14:textId="3CE73D0F" w:rsidR="001A353A" w:rsidRDefault="001A353A" w:rsidP="008A1394">
            <w:pPr>
              <w:jc w:val="both"/>
            </w:pPr>
          </w:p>
        </w:tc>
        <w:tc>
          <w:tcPr>
            <w:tcW w:w="4536" w:type="dxa"/>
            <w:gridSpan w:val="2"/>
          </w:tcPr>
          <w:p w14:paraId="3F1F0C32" w14:textId="42A59315"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 xml:space="preserve">3° dans le </w:t>
            </w:r>
            <w:r w:rsidRPr="008434ED">
              <w:rPr>
                <w:lang w:val="fr-BE"/>
              </w:rPr>
              <w:t>paragraphe 3, alinéa 1</w:t>
            </w:r>
            <w:r w:rsidRPr="008434ED">
              <w:rPr>
                <w:vertAlign w:val="superscript"/>
                <w:lang w:val="fr-BE"/>
              </w:rPr>
              <w:t>er</w:t>
            </w:r>
            <w:r w:rsidRPr="008434ED">
              <w:rPr>
                <w:lang w:val="fr-BE"/>
              </w:rPr>
              <w:t xml:space="preserve">, les phrases </w:t>
            </w:r>
            <w:r w:rsidRPr="008434ED">
              <w:rPr>
                <w:rFonts w:ascii="Calibri" w:eastAsia="Calibri" w:hAnsi="Calibri" w:cs="Times New Roman"/>
                <w:lang w:val="fr-BE"/>
              </w:rPr>
              <w:t>« Sur chaque copie, il est précisé que celle-ci est strictement personnelle et confidentielle. Le Roi peut fixer le montant maximum pouvant être demandé au patient par page copiée, copie donnée en application du droit précité d’obtenir une copie ou sur un autre support d’information. » sont remplacées par ce qui suit :</w:t>
            </w:r>
          </w:p>
        </w:tc>
      </w:tr>
      <w:tr w:rsidR="008A1394" w:rsidRPr="00BF0215" w14:paraId="0355E3B1"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B2BF4A1" w14:textId="77777777" w:rsidR="008A1394" w:rsidRPr="008D33B4" w:rsidRDefault="008A1394" w:rsidP="008A1394">
            <w:pPr>
              <w:jc w:val="both"/>
              <w:rPr>
                <w:rFonts w:ascii="Calibri" w:eastAsia="Calibri" w:hAnsi="Calibri" w:cs="Times New Roman"/>
              </w:rPr>
            </w:pPr>
            <w:r>
              <w:rPr>
                <w:rFonts w:ascii="Calibri" w:eastAsia="Calibri" w:hAnsi="Calibri" w:cs="Times New Roman"/>
              </w:rPr>
              <w:t>“</w:t>
            </w:r>
            <w:r w:rsidRPr="0088621F">
              <w:t>De patiënt bepaalt of hij dit afschrift schriftelijk dan wel elektronische vorm ontvangt. Elke eerste afschrift is gratis. Er kan enkel een administratieve kost aangerekend worden die redelijk en verantwoord moet zijn en niet meer kan bedragen dan de reële kostprijs.</w:t>
            </w:r>
            <w:r>
              <w:t>”</w:t>
            </w:r>
            <w:r w:rsidRPr="008D33B4">
              <w:rPr>
                <w:rFonts w:ascii="Calibri" w:eastAsia="Calibri" w:hAnsi="Calibri" w:cs="Times New Roman"/>
              </w:rPr>
              <w:t xml:space="preserve">;  </w:t>
            </w:r>
          </w:p>
          <w:p w14:paraId="409E9DE8" w14:textId="77777777" w:rsidR="008A1394" w:rsidRPr="008D33B4" w:rsidRDefault="008A1394" w:rsidP="008A1394">
            <w:pPr>
              <w:jc w:val="both"/>
              <w:rPr>
                <w:rFonts w:ascii="Calibri" w:eastAsia="Calibri" w:hAnsi="Calibri" w:cs="Times New Roman"/>
              </w:rPr>
            </w:pPr>
          </w:p>
        </w:tc>
        <w:tc>
          <w:tcPr>
            <w:tcW w:w="4536" w:type="dxa"/>
            <w:gridSpan w:val="2"/>
          </w:tcPr>
          <w:p w14:paraId="65085FB9"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 </w:t>
            </w:r>
            <w:r w:rsidRPr="008434ED">
              <w:rPr>
                <w:lang w:val="fr-BE"/>
              </w:rPr>
              <w:t>Le patient détermine s’il reçoit cette copie par écrit ou sous forme électronique. Toute première copie est gratuite. Seuls des frais administratifs peuvent être portés en compte qui doivent être raisonnables et justifiés et ne pas excéder le coût réel. »</w:t>
            </w:r>
            <w:r w:rsidRPr="008434ED">
              <w:rPr>
                <w:rFonts w:ascii="Calibri" w:eastAsia="Calibri" w:hAnsi="Calibri" w:cs="Times New Roman"/>
                <w:lang w:val="fr-BE"/>
              </w:rPr>
              <w:t>;</w:t>
            </w:r>
          </w:p>
          <w:p w14:paraId="201C9391" w14:textId="77777777" w:rsidR="008A1394" w:rsidRPr="008434ED" w:rsidRDefault="008A1394" w:rsidP="008A1394">
            <w:pPr>
              <w:jc w:val="both"/>
              <w:rPr>
                <w:rFonts w:ascii="Calibri" w:eastAsia="Calibri" w:hAnsi="Calibri" w:cs="Times New Roman"/>
                <w:lang w:val="fr-BE"/>
              </w:rPr>
            </w:pPr>
          </w:p>
        </w:tc>
      </w:tr>
      <w:tr w:rsidR="008A1394" w:rsidRPr="00BF0215" w14:paraId="4C1888C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3A93D90" w14:textId="2EC9DE3B" w:rsidR="008A1394" w:rsidRDefault="008A1394" w:rsidP="008A1394">
            <w:pPr>
              <w:jc w:val="both"/>
              <w:rPr>
                <w:rFonts w:ascii="Calibri" w:eastAsia="Calibri" w:hAnsi="Calibri" w:cs="Times New Roman"/>
              </w:rPr>
            </w:pPr>
            <w:r>
              <w:rPr>
                <w:rFonts w:ascii="Calibri" w:eastAsia="Calibri" w:hAnsi="Calibri" w:cs="Times New Roman"/>
              </w:rPr>
              <w:t>4° in paragraaf 4 wordt de zin ‘De aangewezen beroepsbeoefenaar heeft ook inzage in de in §2, derde lid, bedoelde persoonlijke notities.’ opgeheven;</w:t>
            </w:r>
          </w:p>
          <w:p w14:paraId="68B29E16" w14:textId="1D48F9F0" w:rsidR="008A1394" w:rsidRDefault="008A1394" w:rsidP="008A1394">
            <w:pPr>
              <w:jc w:val="both"/>
              <w:rPr>
                <w:rFonts w:ascii="Calibri" w:eastAsia="Calibri" w:hAnsi="Calibri" w:cs="Times New Roman"/>
              </w:rPr>
            </w:pPr>
          </w:p>
        </w:tc>
        <w:tc>
          <w:tcPr>
            <w:tcW w:w="4536" w:type="dxa"/>
            <w:gridSpan w:val="2"/>
          </w:tcPr>
          <w:p w14:paraId="0D4D26E9"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4° dans le paragraphe 4, la phrase « Le praticien professionnel désigné consulte également les annotations personnelles visées au § 2, alinéa 3. » est abrogée;</w:t>
            </w:r>
          </w:p>
          <w:p w14:paraId="276796FF" w14:textId="77777777" w:rsidR="008A1394" w:rsidRPr="008434ED" w:rsidRDefault="008A1394" w:rsidP="008A1394">
            <w:pPr>
              <w:jc w:val="both"/>
              <w:rPr>
                <w:rFonts w:ascii="Calibri" w:eastAsia="Calibri" w:hAnsi="Calibri" w:cs="Times New Roman"/>
                <w:lang w:val="fr-BE"/>
              </w:rPr>
            </w:pPr>
          </w:p>
        </w:tc>
      </w:tr>
      <w:tr w:rsidR="008A1394" w:rsidRPr="00BF0215" w14:paraId="193538C6" w14:textId="25239DF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83755A3" w14:textId="5E6B37D2" w:rsidR="008A1394" w:rsidRDefault="008A1394" w:rsidP="008A1394">
            <w:pPr>
              <w:jc w:val="both"/>
              <w:rPr>
                <w:rFonts w:ascii="Calibri" w:eastAsia="Calibri" w:hAnsi="Calibri" w:cs="Times New Roman"/>
              </w:rPr>
            </w:pPr>
            <w:r>
              <w:rPr>
                <w:rFonts w:ascii="Calibri" w:eastAsia="Calibri" w:hAnsi="Calibri" w:cs="Times New Roman"/>
              </w:rPr>
              <w:lastRenderedPageBreak/>
              <w:t xml:space="preserve">5° het artikel wordt aangevuld met een </w:t>
            </w:r>
            <w:r>
              <w:t xml:space="preserve">paragraaf 4/1, luidende  </w:t>
            </w:r>
            <w:r>
              <w:rPr>
                <w:rFonts w:ascii="Calibri" w:eastAsia="Calibri" w:hAnsi="Calibri" w:cs="Times New Roman"/>
              </w:rPr>
              <w:t>:</w:t>
            </w:r>
          </w:p>
          <w:p w14:paraId="2DDD2DDD" w14:textId="77777777" w:rsidR="008A1394" w:rsidRDefault="008A1394" w:rsidP="008A1394">
            <w:pPr>
              <w:jc w:val="both"/>
              <w:rPr>
                <w:rFonts w:ascii="Calibri" w:eastAsia="Calibri" w:hAnsi="Calibri" w:cs="Times New Roman"/>
              </w:rPr>
            </w:pPr>
          </w:p>
        </w:tc>
        <w:tc>
          <w:tcPr>
            <w:tcW w:w="4536" w:type="dxa"/>
            <w:gridSpan w:val="2"/>
          </w:tcPr>
          <w:p w14:paraId="63DA5EEE" w14:textId="77777777" w:rsidR="008A1394" w:rsidRPr="008434ED" w:rsidRDefault="008A1394" w:rsidP="008A1394">
            <w:pPr>
              <w:jc w:val="both"/>
              <w:rPr>
                <w:rFonts w:ascii="Calibri" w:eastAsia="Calibri" w:hAnsi="Calibri" w:cs="Times New Roman"/>
                <w:lang w:val="fr-BE"/>
              </w:rPr>
            </w:pPr>
            <w:r w:rsidRPr="008434ED">
              <w:rPr>
                <w:rFonts w:ascii="Calibri" w:eastAsia="Calibri" w:hAnsi="Calibri" w:cs="Times New Roman"/>
                <w:lang w:val="fr-BE"/>
              </w:rPr>
              <w:t xml:space="preserve">5° l’article est complété par un </w:t>
            </w:r>
            <w:r w:rsidRPr="008434ED">
              <w:rPr>
                <w:lang w:val="fr-BE"/>
              </w:rPr>
              <w:t xml:space="preserve">paragraphe 4/1, rédigé comme suit </w:t>
            </w:r>
            <w:r w:rsidRPr="008434ED">
              <w:rPr>
                <w:rFonts w:ascii="Calibri" w:eastAsia="Calibri" w:hAnsi="Calibri" w:cs="Times New Roman"/>
                <w:lang w:val="fr-BE"/>
              </w:rPr>
              <w:t>:</w:t>
            </w:r>
          </w:p>
          <w:p w14:paraId="6270420E" w14:textId="77777777" w:rsidR="008A1394" w:rsidRPr="008434ED" w:rsidRDefault="008A1394" w:rsidP="008A1394">
            <w:pPr>
              <w:jc w:val="both"/>
              <w:rPr>
                <w:rFonts w:ascii="Calibri" w:eastAsia="Calibri" w:hAnsi="Calibri" w:cs="Times New Roman"/>
                <w:lang w:val="fr-BE"/>
              </w:rPr>
            </w:pPr>
          </w:p>
        </w:tc>
      </w:tr>
      <w:tr w:rsidR="00A440D1" w:rsidRPr="00BF0215" w14:paraId="2916FF54" w14:textId="07A302C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75F594E" w14:textId="77777777" w:rsidR="00A440D1" w:rsidRDefault="00A440D1" w:rsidP="001A353A">
            <w:pPr>
              <w:jc w:val="both"/>
              <w:rPr>
                <w:rFonts w:eastAsia="Times New Roman"/>
              </w:rPr>
            </w:pPr>
            <w:r w:rsidRPr="008D33B4">
              <w:rPr>
                <w:rFonts w:ascii="Calibri" w:eastAsia="Calibri" w:hAnsi="Calibri" w:cs="Times New Roman"/>
              </w:rPr>
              <w:t>“</w:t>
            </w:r>
            <w:bookmarkStart w:id="17" w:name="_Hlk126662066"/>
            <w:bookmarkStart w:id="18" w:name="_Hlk126663898"/>
            <w:r>
              <w:rPr>
                <w:rFonts w:ascii="Calibri" w:eastAsia="Calibri" w:hAnsi="Calibri" w:cs="Times New Roman"/>
              </w:rPr>
              <w:t>§4</w:t>
            </w:r>
            <w:r w:rsidR="0006551D">
              <w:rPr>
                <w:rFonts w:ascii="Calibri" w:eastAsia="Calibri" w:hAnsi="Calibri" w:cs="Times New Roman"/>
              </w:rPr>
              <w:t>/1</w:t>
            </w:r>
            <w:r>
              <w:rPr>
                <w:rFonts w:ascii="Calibri" w:eastAsia="Calibri" w:hAnsi="Calibri" w:cs="Times New Roman"/>
              </w:rPr>
              <w:t xml:space="preserve">. </w:t>
            </w:r>
            <w:r w:rsidRPr="0064609C">
              <w:rPr>
                <w:rFonts w:ascii="Calibri" w:eastAsia="Times New Roman" w:hAnsi="Calibri" w:cs="Calibri"/>
                <w:color w:val="000000"/>
              </w:rPr>
              <w:t xml:space="preserve">Na het overlijden van een </w:t>
            </w:r>
            <w:r>
              <w:rPr>
                <w:rFonts w:ascii="Calibri" w:eastAsia="Times New Roman" w:hAnsi="Calibri" w:cs="Calibri"/>
                <w:color w:val="000000"/>
              </w:rPr>
              <w:t xml:space="preserve">minderjarige </w:t>
            </w:r>
            <w:r w:rsidRPr="0064609C">
              <w:rPr>
                <w:rFonts w:ascii="Calibri" w:eastAsia="Times New Roman" w:hAnsi="Calibri" w:cs="Calibri"/>
                <w:color w:val="000000"/>
              </w:rPr>
              <w:t>patiënt bedoeld in artikel 12, mag de persoon die overeenkomstig artikel 12, § 1 op het moment van overlijden van de patiënt handelde als vertegenwoordiger van deze laatste en de bloedverwanten tot en met de tweede graad van de patiënt, onverminderd artikel 15, § 1, het in § 2 bedoelde recht op inzage en het in § 3 bedoelde recht op afschrift uitoefenen. Het verzoek van de bloedverwanten tot en met de tweede graad van de patiënt is voldoende gemotiveerd en gespecifi</w:t>
            </w:r>
            <w:r>
              <w:rPr>
                <w:rFonts w:ascii="Calibri" w:eastAsia="Times New Roman" w:hAnsi="Calibri" w:cs="Calibri"/>
                <w:color w:val="000000"/>
              </w:rPr>
              <w:t>c</w:t>
            </w:r>
            <w:r w:rsidRPr="0064609C">
              <w:rPr>
                <w:rFonts w:ascii="Calibri" w:eastAsia="Times New Roman" w:hAnsi="Calibri" w:cs="Calibri"/>
                <w:color w:val="000000"/>
              </w:rPr>
              <w:t xml:space="preserve">eerd. Indien de minderjarige patiënt tijdens het leven zijn rechten zelfstandig uitoefende zoals bedoeld in artikel 12, § 2, </w:t>
            </w:r>
            <w:r w:rsidRPr="0064609C">
              <w:rPr>
                <w:rFonts w:ascii="Calibri" w:eastAsia="Times New Roman" w:hAnsi="Calibri" w:cs="Calibri"/>
                <w:i/>
                <w:color w:val="000000"/>
              </w:rPr>
              <w:t xml:space="preserve">in fine, </w:t>
            </w:r>
            <w:r w:rsidRPr="0064609C">
              <w:rPr>
                <w:rFonts w:ascii="Calibri" w:eastAsia="Times New Roman" w:hAnsi="Calibri" w:cs="Calibri"/>
                <w:color w:val="000000"/>
              </w:rPr>
              <w:t>komt dit recht toe aan de persoon die overeenkomstig artikel 12, § 1 de minderjarige patiënt zou hebben vertegenwoordigd</w:t>
            </w:r>
            <w:bookmarkEnd w:id="17"/>
            <w:r w:rsidRPr="0064609C">
              <w:rPr>
                <w:rFonts w:ascii="Calibri" w:eastAsia="Times New Roman" w:hAnsi="Calibri" w:cs="Calibri"/>
                <w:color w:val="000000"/>
              </w:rPr>
              <w:t xml:space="preserve">. Het recht op inzage en afschrift kan niet worden uitgeoefend indien de patiënt, als bedoeld in artikel 12, § 2 </w:t>
            </w:r>
            <w:r w:rsidRPr="0064609C">
              <w:rPr>
                <w:rFonts w:ascii="Calibri" w:eastAsia="Times New Roman" w:hAnsi="Calibri" w:cs="Calibri"/>
                <w:i/>
                <w:color w:val="000000"/>
              </w:rPr>
              <w:t>in fine</w:t>
            </w:r>
            <w:r w:rsidRPr="0064609C">
              <w:rPr>
                <w:rFonts w:ascii="Calibri" w:eastAsia="Times New Roman" w:hAnsi="Calibri" w:cs="Calibri"/>
                <w:color w:val="000000"/>
              </w:rPr>
              <w:t xml:space="preserve"> zich uitdrukkelijk heeft verzet. </w:t>
            </w:r>
            <w:bookmarkEnd w:id="18"/>
            <w:r w:rsidR="0007392A">
              <w:rPr>
                <w:rFonts w:eastAsia="Times New Roman"/>
              </w:rPr>
              <w:t xml:space="preserve">De </w:t>
            </w:r>
            <w:r w:rsidR="00F5728B">
              <w:rPr>
                <w:rFonts w:eastAsia="Times New Roman"/>
              </w:rPr>
              <w:t>betrokken</w:t>
            </w:r>
            <w:r w:rsidR="0007392A">
              <w:rPr>
                <w:rFonts w:eastAsia="Times New Roman"/>
              </w:rPr>
              <w:t xml:space="preserve"> persoon heeft recht op toelichting over de inhoud van het betreffende patiëntendossier. De gezondheidszorgbeoefenaar weigert het  bedoelde afschrift indien hij over duidelijke aanwijzingen beschikt dat </w:t>
            </w:r>
            <w:r w:rsidR="00F5728B">
              <w:rPr>
                <w:rFonts w:eastAsia="Times New Roman"/>
              </w:rPr>
              <w:t>de betrokken</w:t>
            </w:r>
            <w:r w:rsidR="0007392A">
              <w:rPr>
                <w:rFonts w:eastAsia="Times New Roman"/>
              </w:rPr>
              <w:t xml:space="preserve"> persoon onder druk wordt gezet om een afschrift van het patiëntendossier aan derden mee te delen. De Koning kan het maximumbedrag vaststellen dat aan </w:t>
            </w:r>
            <w:r w:rsidR="00F5728B">
              <w:rPr>
                <w:rFonts w:eastAsia="Times New Roman"/>
              </w:rPr>
              <w:t>de betrokken</w:t>
            </w:r>
            <w:r w:rsidR="0007392A">
              <w:rPr>
                <w:rFonts w:eastAsia="Times New Roman"/>
              </w:rPr>
              <w:t xml:space="preserve"> persoon mag worden gevraagd per afschrift.”</w:t>
            </w:r>
            <w:r w:rsidR="00F5728B">
              <w:rPr>
                <w:rFonts w:eastAsia="Times New Roman"/>
              </w:rPr>
              <w:t>.</w:t>
            </w:r>
          </w:p>
          <w:p w14:paraId="25117089" w14:textId="365B4B2A" w:rsidR="001A353A" w:rsidRPr="008D33B4" w:rsidRDefault="001A353A" w:rsidP="001A353A">
            <w:pPr>
              <w:jc w:val="both"/>
              <w:rPr>
                <w:lang w:val="nl-NL"/>
              </w:rPr>
            </w:pPr>
          </w:p>
        </w:tc>
        <w:tc>
          <w:tcPr>
            <w:tcW w:w="4536" w:type="dxa"/>
            <w:gridSpan w:val="2"/>
          </w:tcPr>
          <w:p w14:paraId="13AF6C02" w14:textId="3D5B2ECE" w:rsidR="00A440D1" w:rsidRPr="008434ED" w:rsidRDefault="008A1394" w:rsidP="001A353A">
            <w:pPr>
              <w:jc w:val="both"/>
              <w:rPr>
                <w:rFonts w:ascii="Calibri" w:eastAsia="Calibri" w:hAnsi="Calibri" w:cs="Times New Roman"/>
                <w:lang w:val="fr-BE"/>
              </w:rPr>
            </w:pPr>
            <w:r w:rsidRPr="008434ED">
              <w:rPr>
                <w:rFonts w:ascii="Calibri" w:eastAsia="Calibri" w:hAnsi="Calibri" w:cs="Times New Roman"/>
                <w:lang w:val="fr-BE"/>
              </w:rPr>
              <w:t>“§4/1. Après le décès d’un patient mineur visé à l’article 12, la personne qui au moment du décès du patient agissait en tant que représentant de ce dernier conformément à l’article 12,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et les parents du patient jusqu’au deuxième degré inclus sont autorisés, sans préjudice de l’article 15,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à exercer le droit de consultation visé au § 2 et le droit de copie visé au § 3. La demande des parents du patient jusqu’au deuxième degré inclus est suffisamment motivée et spécifiée. Si le patient mineur d’âge exerçait de son vivant ses droits de manière autonome de la façon visée à l’article 12, § 2, ce droit revient </w:t>
            </w:r>
            <w:r w:rsidRPr="008434ED">
              <w:rPr>
                <w:rFonts w:ascii="Calibri" w:eastAsia="Times New Roman" w:hAnsi="Calibri" w:cs="Calibri"/>
                <w:i/>
                <w:lang w:val="fr-BE"/>
              </w:rPr>
              <w:t>in fine</w:t>
            </w:r>
            <w:r w:rsidRPr="008434ED">
              <w:rPr>
                <w:rFonts w:ascii="Calibri" w:eastAsia="Times New Roman" w:hAnsi="Calibri" w:cs="Calibri"/>
                <w:lang w:val="fr-BE"/>
              </w:rPr>
              <w:t xml:space="preserve"> à la personne qui aurait représenté le patient mineur d’âge conformément à l’article 12, § 1</w:t>
            </w:r>
            <w:r w:rsidRPr="008434ED">
              <w:rPr>
                <w:rFonts w:ascii="Calibri" w:eastAsia="Times New Roman" w:hAnsi="Calibri" w:cs="Calibri"/>
                <w:vertAlign w:val="superscript"/>
                <w:lang w:val="fr-BE"/>
              </w:rPr>
              <w:t>er</w:t>
            </w:r>
            <w:r w:rsidRPr="008434ED">
              <w:rPr>
                <w:rFonts w:ascii="Calibri" w:eastAsia="Times New Roman" w:hAnsi="Calibri" w:cs="Calibri"/>
                <w:lang w:val="fr-BE"/>
              </w:rPr>
              <w:t xml:space="preserve">. Le droit de consultation et de copie ne peut pas être exercé si le patient, tel que visé à l’article 12, § 2 </w:t>
            </w:r>
            <w:r w:rsidRPr="008434ED">
              <w:rPr>
                <w:rFonts w:ascii="Calibri" w:eastAsia="Times New Roman" w:hAnsi="Calibri" w:cs="Calibri"/>
                <w:i/>
                <w:lang w:val="fr-BE"/>
              </w:rPr>
              <w:t>in fine</w:t>
            </w:r>
            <w:r w:rsidRPr="008434ED">
              <w:rPr>
                <w:rFonts w:ascii="Calibri" w:eastAsia="Times New Roman" w:hAnsi="Calibri" w:cs="Calibri"/>
                <w:lang w:val="fr-BE"/>
              </w:rPr>
              <w:t xml:space="preserve"> s’y est opposé expressément. </w:t>
            </w:r>
            <w:r w:rsidRPr="008434ED">
              <w:rPr>
                <w:rFonts w:eastAsia="Times New Roman"/>
                <w:lang w:val="fr-BE"/>
              </w:rPr>
              <w:t>La personne en question a le droit de recevoir des explications sur le contenu du dossier de patient concerné. Le professionnel des soins de santé refuse de donner la copie susvisée s’il dispose d’indications claires selon lesquelles la personne en question subit des pressions afin de communiquer une copie du dossier de patient à des tiers. Le Roi peut fixer le montant maximum pouvant être demandé à la personne en question par copie. ».</w:t>
            </w:r>
          </w:p>
        </w:tc>
      </w:tr>
      <w:tr w:rsidR="001A353A" w:rsidRPr="00BF0215" w14:paraId="46A6599F"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2EB9AE4" w14:textId="77777777" w:rsidR="001A353A" w:rsidRPr="00BC7F85" w:rsidRDefault="001A353A" w:rsidP="001A353A">
            <w:pPr>
              <w:jc w:val="both"/>
              <w:rPr>
                <w:rFonts w:ascii="Calibri" w:eastAsia="Calibri" w:hAnsi="Calibri" w:cs="Times New Roman"/>
                <w:lang w:val="fr-BE"/>
              </w:rPr>
            </w:pPr>
          </w:p>
        </w:tc>
        <w:tc>
          <w:tcPr>
            <w:tcW w:w="4536" w:type="dxa"/>
            <w:gridSpan w:val="2"/>
          </w:tcPr>
          <w:p w14:paraId="13A1F0FA" w14:textId="77777777" w:rsidR="001A353A" w:rsidRPr="008434ED" w:rsidRDefault="001A353A" w:rsidP="001A353A">
            <w:pPr>
              <w:jc w:val="both"/>
              <w:rPr>
                <w:rFonts w:ascii="Calibri" w:eastAsia="Calibri" w:hAnsi="Calibri" w:cs="Times New Roman"/>
                <w:lang w:val="fr-BE"/>
              </w:rPr>
            </w:pPr>
          </w:p>
        </w:tc>
      </w:tr>
      <w:tr w:rsidR="008A1394" w:rsidRPr="00BF0215" w14:paraId="1AA904E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7100AE6" w14:textId="77777777" w:rsidR="008A1394" w:rsidRDefault="008A1394" w:rsidP="008A1394">
            <w:r w:rsidRPr="008A1394">
              <w:rPr>
                <w:b/>
              </w:rPr>
              <w:t>Art. 17.</w:t>
            </w:r>
            <w:r>
              <w:t xml:space="preserve"> In dezelfde wet wordt een artikel 9/1 ingevoegd, luidende: </w:t>
            </w:r>
          </w:p>
          <w:p w14:paraId="661DCE27" w14:textId="77777777" w:rsidR="008A1394" w:rsidRPr="0064609C" w:rsidRDefault="008A1394" w:rsidP="008A1394">
            <w:pPr>
              <w:rPr>
                <w:rFonts w:ascii="Calibri" w:eastAsia="Times New Roman" w:hAnsi="Calibri" w:cs="Calibri"/>
                <w:color w:val="000000"/>
              </w:rPr>
            </w:pPr>
          </w:p>
        </w:tc>
        <w:tc>
          <w:tcPr>
            <w:tcW w:w="4536" w:type="dxa"/>
            <w:gridSpan w:val="2"/>
          </w:tcPr>
          <w:p w14:paraId="14AC4E4D" w14:textId="77777777" w:rsidR="008A1394" w:rsidRPr="008434ED" w:rsidRDefault="008A1394" w:rsidP="008A1394">
            <w:pPr>
              <w:rPr>
                <w:lang w:val="fr-BE"/>
              </w:rPr>
            </w:pPr>
            <w:r w:rsidRPr="008434ED">
              <w:rPr>
                <w:b/>
                <w:lang w:val="fr-BE"/>
              </w:rPr>
              <w:t>Art. 17.</w:t>
            </w:r>
            <w:r w:rsidRPr="008434ED">
              <w:rPr>
                <w:lang w:val="fr-BE"/>
              </w:rPr>
              <w:t xml:space="preserve"> Dans la même loi, il est inséré un article 9/1, rédigé comme suit :</w:t>
            </w:r>
          </w:p>
          <w:p w14:paraId="207A9B6A" w14:textId="77777777" w:rsidR="008A1394" w:rsidRPr="008434ED" w:rsidRDefault="008A1394" w:rsidP="008A1394">
            <w:pPr>
              <w:jc w:val="both"/>
              <w:rPr>
                <w:rFonts w:ascii="Calibri" w:eastAsia="Times New Roman" w:hAnsi="Calibri" w:cs="Calibri"/>
                <w:lang w:val="fr-BE"/>
              </w:rPr>
            </w:pPr>
          </w:p>
        </w:tc>
      </w:tr>
      <w:tr w:rsidR="008A1394" w:rsidRPr="00BF0215" w14:paraId="1F04728F"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B2EC066" w14:textId="739F066E" w:rsidR="009F4632" w:rsidRPr="00AD580C" w:rsidRDefault="008A1394" w:rsidP="008A1394">
            <w:pPr>
              <w:jc w:val="both"/>
            </w:pPr>
            <w:r w:rsidRPr="00AD580C">
              <w:t xml:space="preserve">“Art. 9/1. </w:t>
            </w:r>
            <w:r w:rsidR="009F4632" w:rsidRPr="00AD580C">
              <w:t xml:space="preserve">Onverminderd </w:t>
            </w:r>
            <w:r w:rsidR="00DF262C" w:rsidRPr="00AD580C">
              <w:t xml:space="preserve"> artikel 34 </w:t>
            </w:r>
            <w:r w:rsidR="009F4632" w:rsidRPr="00AD580C">
              <w:t xml:space="preserve">van de </w:t>
            </w:r>
            <w:r w:rsidR="00DF262C" w:rsidRPr="00AD580C">
              <w:t>Kwaliteitswet, heeft de patiënt v</w:t>
            </w:r>
            <w:r w:rsidR="00BA2B6D" w:rsidRPr="00AD580C">
              <w:t xml:space="preserve">anaf een door de Koning te bepalen datum </w:t>
            </w:r>
            <w:r w:rsidRPr="00AD580C">
              <w:t>recht op de elektronische ontsluiting van zijn gezondheidsgegevens.</w:t>
            </w:r>
            <w:r w:rsidR="009F4632" w:rsidRPr="00AD580C">
              <w:t xml:space="preserve">  De Koning kan voor de verschillende gezondheidszorgbeoefenaars een verschillende datum bepalen.  Hij kan tevens de modaliteiten van de dataontsluiting bepalen.</w:t>
            </w:r>
          </w:p>
          <w:p w14:paraId="468A8C8C" w14:textId="77777777" w:rsidR="008A1394" w:rsidRPr="00AD580C" w:rsidRDefault="008A1394" w:rsidP="00BC7F85">
            <w:pPr>
              <w:jc w:val="both"/>
              <w:rPr>
                <w:b/>
              </w:rPr>
            </w:pPr>
          </w:p>
        </w:tc>
        <w:tc>
          <w:tcPr>
            <w:tcW w:w="4536" w:type="dxa"/>
            <w:gridSpan w:val="2"/>
          </w:tcPr>
          <w:p w14:paraId="342FEC9C" w14:textId="77777777" w:rsidR="006B05DC" w:rsidRPr="00AD580C" w:rsidRDefault="006B05DC" w:rsidP="006B05DC">
            <w:pPr>
              <w:jc w:val="both"/>
              <w:rPr>
                <w:lang w:val="fr-BE"/>
              </w:rPr>
            </w:pPr>
            <w:r w:rsidRPr="00AD580C">
              <w:rPr>
                <w:lang w:val="fr-BE"/>
              </w:rPr>
              <w:t xml:space="preserve">“Art. 9/1. Sans préjudice de l’article 34 de la loi Qualité, le patient a droit, à partir d’une date à fixer par le Roi, à la possibilité d’un accès électronique à ses données de santé.  Le Roi peut fixer une date distincte pour les différents professionnels des soins de santé.  Il peut également fixer les modalités de la possibilité d’accès aux données. </w:t>
            </w:r>
          </w:p>
          <w:p w14:paraId="4C3EC47B" w14:textId="77777777" w:rsidR="008A1394" w:rsidRPr="00AD580C" w:rsidRDefault="008A1394" w:rsidP="008A1394">
            <w:pPr>
              <w:jc w:val="both"/>
              <w:rPr>
                <w:rFonts w:ascii="Calibri" w:eastAsia="Times New Roman" w:hAnsi="Calibri" w:cs="Calibri"/>
                <w:lang w:val="fr-BE"/>
              </w:rPr>
            </w:pPr>
          </w:p>
        </w:tc>
      </w:tr>
      <w:tr w:rsidR="00BC7F85" w:rsidRPr="00BF0215" w14:paraId="78DCB20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DC4537E" w14:textId="77777777" w:rsidR="00BC7F85" w:rsidRPr="00AD580C" w:rsidRDefault="00BC7F85" w:rsidP="00BC7F85">
            <w:pPr>
              <w:jc w:val="both"/>
            </w:pPr>
            <w:r w:rsidRPr="00AD580C">
              <w:t>De gezondheidszorgbeoefenaar gebruikt voor de dataontsluiting  de toegangsplatformen voor gezondheidsgegevens ter beschikking gesteld of gevalideerd door de publieke overheid.”.</w:t>
            </w:r>
          </w:p>
          <w:p w14:paraId="1D82F5DF" w14:textId="77777777" w:rsidR="00BC7F85" w:rsidRPr="00AD580C" w:rsidRDefault="00BC7F85" w:rsidP="008A1394">
            <w:pPr>
              <w:jc w:val="both"/>
            </w:pPr>
          </w:p>
        </w:tc>
        <w:tc>
          <w:tcPr>
            <w:tcW w:w="4536" w:type="dxa"/>
            <w:gridSpan w:val="2"/>
          </w:tcPr>
          <w:p w14:paraId="4637D778" w14:textId="77777777" w:rsidR="006B05DC" w:rsidRPr="00AD580C" w:rsidRDefault="006B05DC" w:rsidP="006B05DC">
            <w:pPr>
              <w:jc w:val="both"/>
              <w:rPr>
                <w:lang w:val="fr-BE"/>
              </w:rPr>
            </w:pPr>
            <w:r w:rsidRPr="00AD580C">
              <w:rPr>
                <w:lang w:val="fr-BE"/>
              </w:rPr>
              <w:t>Le professionnel des soins de santé utilise pour la possibilité d’accès aux données les plates-formes de données de santé mises à disposition ou validées par les autorités publiques. ».</w:t>
            </w:r>
          </w:p>
          <w:p w14:paraId="441F1E5D" w14:textId="77777777" w:rsidR="00BC7F85" w:rsidRPr="00AD580C" w:rsidRDefault="00BC7F85" w:rsidP="008A1394">
            <w:pPr>
              <w:jc w:val="both"/>
              <w:rPr>
                <w:lang w:val="fr-BE"/>
              </w:rPr>
            </w:pPr>
          </w:p>
        </w:tc>
      </w:tr>
      <w:tr w:rsidR="001A353A" w:rsidRPr="00BF0215" w14:paraId="6130D847"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051086D" w14:textId="77777777" w:rsidR="001A353A" w:rsidRPr="005E4768" w:rsidRDefault="001A353A" w:rsidP="008A1394">
            <w:pPr>
              <w:jc w:val="both"/>
              <w:rPr>
                <w:lang w:val="fr-BE"/>
              </w:rPr>
            </w:pPr>
          </w:p>
        </w:tc>
        <w:tc>
          <w:tcPr>
            <w:tcW w:w="4536" w:type="dxa"/>
            <w:gridSpan w:val="2"/>
          </w:tcPr>
          <w:p w14:paraId="0FBD0336" w14:textId="77777777" w:rsidR="001A353A" w:rsidRPr="005E4768" w:rsidRDefault="001A353A" w:rsidP="008A1394">
            <w:pPr>
              <w:jc w:val="both"/>
              <w:rPr>
                <w:lang w:val="fr-BE"/>
              </w:rPr>
            </w:pPr>
          </w:p>
        </w:tc>
      </w:tr>
      <w:tr w:rsidR="008A1394" w:rsidRPr="00BF0215" w14:paraId="41DD451B" w14:textId="4540BEE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D99B44A" w14:textId="77777777" w:rsidR="008A1394" w:rsidRDefault="008A1394" w:rsidP="008A1394">
            <w:r w:rsidRPr="008A1394">
              <w:rPr>
                <w:b/>
              </w:rPr>
              <w:t>Art. 18.</w:t>
            </w:r>
            <w:r w:rsidRPr="008A1394">
              <w:t xml:space="preserve"> Artikel 10 van dezelfde wet wordt vervangen als volgt :</w:t>
            </w:r>
            <w:r w:rsidRPr="0088621F">
              <w:t xml:space="preserve"> </w:t>
            </w:r>
          </w:p>
          <w:p w14:paraId="30AB976F" w14:textId="77777777" w:rsidR="008A1394" w:rsidRPr="00AF2B27" w:rsidRDefault="008A1394" w:rsidP="008A1394"/>
        </w:tc>
        <w:tc>
          <w:tcPr>
            <w:tcW w:w="4536" w:type="dxa"/>
            <w:gridSpan w:val="2"/>
          </w:tcPr>
          <w:p w14:paraId="3188758B" w14:textId="77777777" w:rsidR="008A1394" w:rsidRPr="008434ED" w:rsidRDefault="008A1394" w:rsidP="008A1394">
            <w:pPr>
              <w:rPr>
                <w:lang w:val="fr-BE"/>
              </w:rPr>
            </w:pPr>
            <w:r w:rsidRPr="008434ED">
              <w:rPr>
                <w:b/>
                <w:lang w:val="fr-BE"/>
              </w:rPr>
              <w:t>Art. 18.</w:t>
            </w:r>
            <w:r w:rsidRPr="008434ED">
              <w:rPr>
                <w:lang w:val="fr-BE"/>
              </w:rPr>
              <w:t xml:space="preserve"> L’article 10 de la même loi est remplacé par ce qui suit :</w:t>
            </w:r>
          </w:p>
          <w:p w14:paraId="5FE9A92B" w14:textId="77777777" w:rsidR="008A1394" w:rsidRPr="008434ED" w:rsidRDefault="008A1394" w:rsidP="008A1394">
            <w:pPr>
              <w:rPr>
                <w:lang w:val="fr-BE"/>
              </w:rPr>
            </w:pPr>
          </w:p>
        </w:tc>
      </w:tr>
      <w:tr w:rsidR="008A1394" w:rsidRPr="00BF0215" w14:paraId="5ED5ECE4" w14:textId="77777777" w:rsidTr="00CB0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shd w:val="clear" w:color="auto" w:fill="auto"/>
          </w:tcPr>
          <w:p w14:paraId="18582F5C" w14:textId="0F58DEFA" w:rsidR="008A1394" w:rsidRPr="00CB078C" w:rsidRDefault="008A1394" w:rsidP="008A1394">
            <w:pPr>
              <w:jc w:val="both"/>
            </w:pPr>
            <w:r w:rsidRPr="00CB078C">
              <w:t xml:space="preserve">“Art. 10. § 1. </w:t>
            </w:r>
            <w:r w:rsidR="00BA2B6D" w:rsidRPr="00CB078C">
              <w:t>Onverminderd de algemene verordening gegevensbescherming, heeft d</w:t>
            </w:r>
            <w:r w:rsidRPr="00CB078C">
              <w:t>e patiënt recht op bescherming van zijn persoonlijke levenssfeer bij iedere tussenkomst van de gezondheidszorgbeoefenaar en inzonderheid betreffende de informatie die verband houdt met zijn gezondheid</w:t>
            </w:r>
            <w:r w:rsidR="00184053" w:rsidRPr="00CB078C">
              <w:t xml:space="preserve"> </w:t>
            </w:r>
            <w:r w:rsidR="00184053" w:rsidRPr="00CB078C">
              <w:rPr>
                <w:lang w:val="nl"/>
              </w:rPr>
              <w:t>evenals tijdens de verwerking van zijn gezondheidsgegevens buiten de zorgrelatie</w:t>
            </w:r>
            <w:r w:rsidRPr="00CB078C">
              <w:t>.</w:t>
            </w:r>
          </w:p>
          <w:p w14:paraId="5F56188E" w14:textId="77777777" w:rsidR="008A1394" w:rsidRPr="00CB078C" w:rsidRDefault="008A1394" w:rsidP="008A1394">
            <w:pPr>
              <w:jc w:val="both"/>
            </w:pPr>
          </w:p>
        </w:tc>
        <w:tc>
          <w:tcPr>
            <w:tcW w:w="4536" w:type="dxa"/>
            <w:gridSpan w:val="2"/>
            <w:shd w:val="clear" w:color="auto" w:fill="auto"/>
          </w:tcPr>
          <w:p w14:paraId="04F8FB86" w14:textId="68AD1419" w:rsidR="008A1394" w:rsidRPr="00CB078C" w:rsidRDefault="008A1394" w:rsidP="008A1394">
            <w:pPr>
              <w:jc w:val="both"/>
              <w:rPr>
                <w:lang w:val="fr-BE"/>
              </w:rPr>
            </w:pPr>
            <w:r w:rsidRPr="00CB078C">
              <w:rPr>
                <w:lang w:val="fr-BE"/>
              </w:rPr>
              <w:t xml:space="preserve">« Art. 10. </w:t>
            </w:r>
            <w:r w:rsidRPr="00CB078C">
              <w:rPr>
                <w:lang w:val="fr"/>
              </w:rPr>
              <w:t>§ 1</w:t>
            </w:r>
            <w:r w:rsidRPr="00CB078C">
              <w:rPr>
                <w:vertAlign w:val="superscript"/>
                <w:lang w:val="fr"/>
              </w:rPr>
              <w:t>er</w:t>
            </w:r>
            <w:r w:rsidRPr="00CB078C">
              <w:rPr>
                <w:lang w:val="fr"/>
              </w:rPr>
              <w:t xml:space="preserve">. </w:t>
            </w:r>
            <w:r w:rsidR="006B05DC" w:rsidRPr="00CB078C">
              <w:rPr>
                <w:lang w:val="fr-BE"/>
              </w:rPr>
              <w:t>Sans préjudice du règlement général sur la protection des données, le patient a droit à la protection de sa vie privée lors de toute intervention du professionnel des soins de santé, notamment en ce qui concerne les informations liées à sa santé</w:t>
            </w:r>
            <w:r w:rsidR="0043124F" w:rsidRPr="00CB078C">
              <w:rPr>
                <w:lang w:val="fr-BE"/>
              </w:rPr>
              <w:t xml:space="preserve"> ainsi que lors du traitement de ses données de santé en dehors de la relation de soin.</w:t>
            </w:r>
          </w:p>
        </w:tc>
      </w:tr>
      <w:tr w:rsidR="008A1394" w:rsidRPr="00BF0215" w14:paraId="1E6A92FC" w14:textId="77777777" w:rsidTr="00CB0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shd w:val="clear" w:color="auto" w:fill="auto"/>
          </w:tcPr>
          <w:p w14:paraId="7D7CCFCF" w14:textId="77777777" w:rsidR="008A1394" w:rsidRPr="00CB078C" w:rsidRDefault="008A1394" w:rsidP="00D36F0D">
            <w:pPr>
              <w:jc w:val="both"/>
              <w:rPr>
                <w:lang w:val="fr-BE"/>
              </w:rPr>
            </w:pPr>
          </w:p>
        </w:tc>
        <w:tc>
          <w:tcPr>
            <w:tcW w:w="4536" w:type="dxa"/>
            <w:gridSpan w:val="2"/>
            <w:shd w:val="clear" w:color="auto" w:fill="auto"/>
          </w:tcPr>
          <w:p w14:paraId="383D3016" w14:textId="77777777" w:rsidR="008A1394" w:rsidRPr="00D36F0D" w:rsidRDefault="008A1394" w:rsidP="00D36F0D">
            <w:pPr>
              <w:jc w:val="both"/>
              <w:rPr>
                <w:lang w:val="fr-BE"/>
              </w:rPr>
            </w:pPr>
          </w:p>
        </w:tc>
      </w:tr>
      <w:tr w:rsidR="00834C1C" w:rsidRPr="00BF0215" w14:paraId="0CF84A9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16822D0" w14:textId="728363A6" w:rsidR="00834C1C" w:rsidRPr="0088621F" w:rsidRDefault="00834C1C" w:rsidP="00834C1C">
            <w:pPr>
              <w:jc w:val="both"/>
            </w:pPr>
            <w:r>
              <w:t xml:space="preserve">§2. </w:t>
            </w:r>
            <w:r w:rsidRPr="0088621F">
              <w:t xml:space="preserve">De patiënt heeft recht op respect voor zijn intimiteit. Behoudens akkoord van de patiënt en onverminderd </w:t>
            </w:r>
            <w:r>
              <w:rPr>
                <w:rFonts w:eastAsia="Times New Roman"/>
              </w:rPr>
              <w:t xml:space="preserve">op verzoek van de patiënt </w:t>
            </w:r>
            <w:r w:rsidRPr="0088621F">
              <w:t>de bijstand door een vertrouwenspersoon als bedoeld in artikel 11/1, kunnen enkel de personen waarvan de aanwezigheid is verantwoord in het kader van de dienstverstrekking van de gezondheidszorgbeoefenaar, aanwezig zijn bij de zorg, de onderzoeken en de behandelingen.</w:t>
            </w:r>
          </w:p>
          <w:p w14:paraId="0A20BDE3" w14:textId="77777777" w:rsidR="00834C1C" w:rsidRPr="00AF2B27" w:rsidRDefault="00834C1C" w:rsidP="00834C1C">
            <w:pPr>
              <w:jc w:val="both"/>
            </w:pPr>
          </w:p>
        </w:tc>
        <w:tc>
          <w:tcPr>
            <w:tcW w:w="4536" w:type="dxa"/>
            <w:gridSpan w:val="2"/>
          </w:tcPr>
          <w:p w14:paraId="5F3BBDB0" w14:textId="77777777" w:rsidR="00834C1C" w:rsidRPr="008434ED" w:rsidRDefault="00834C1C" w:rsidP="00834C1C">
            <w:pPr>
              <w:jc w:val="both"/>
              <w:rPr>
                <w:lang w:val="fr-BE"/>
              </w:rPr>
            </w:pPr>
            <w:r w:rsidRPr="008434ED">
              <w:rPr>
                <w:lang w:val="fr-BE"/>
              </w:rPr>
              <w:t xml:space="preserve">§ 2. Le patient a droit au respect de son intimité. Sauf accord du patient et sans préjudice de l’assistance, à la demande du patient, par une personne de confiance telle que visée à l’article 11/1, seules les personnes dont la présence est justifiée dans le cadre de la prestation de soins par le professionnel des soins de santé, peuvent assister aux soins, aux examens et aux traitements. </w:t>
            </w:r>
          </w:p>
          <w:p w14:paraId="252163A4" w14:textId="77777777" w:rsidR="00834C1C" w:rsidRPr="008434ED" w:rsidRDefault="00834C1C" w:rsidP="00834C1C">
            <w:pPr>
              <w:jc w:val="both"/>
              <w:rPr>
                <w:lang w:val="fr-BE"/>
              </w:rPr>
            </w:pPr>
          </w:p>
        </w:tc>
      </w:tr>
      <w:tr w:rsidR="00834C1C" w:rsidRPr="00BF0215" w14:paraId="13BD5EF6"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25268B1" w14:textId="3B0DFC8C" w:rsidR="00834C1C" w:rsidRPr="008A1394" w:rsidRDefault="00834C1C" w:rsidP="00834C1C">
            <w:pPr>
              <w:jc w:val="both"/>
            </w:pPr>
            <w:r w:rsidRPr="008434ED">
              <w:rPr>
                <w:lang w:val="fr-BE"/>
              </w:rPr>
              <w:t xml:space="preserve">  </w:t>
            </w:r>
            <w:r w:rsidRPr="0088621F">
              <w:t xml:space="preserve">§ </w:t>
            </w:r>
            <w:r>
              <w:t>3</w:t>
            </w:r>
            <w:r w:rsidRPr="0088621F">
              <w:t>. Geen inmenging is toegestaan met betrekking tot de uitoefening van dit recht dan voor zover het bij wet is voorzien en nodig is voor de bescherming van de volksgezondheid of voor de bescherming van de rechten en de vrijheden van anderen.</w:t>
            </w:r>
            <w:r>
              <w:t>”.</w:t>
            </w:r>
          </w:p>
          <w:p w14:paraId="2866107A" w14:textId="77777777" w:rsidR="00834C1C" w:rsidRPr="00AF2B27" w:rsidRDefault="00834C1C" w:rsidP="00834C1C">
            <w:pPr>
              <w:jc w:val="both"/>
            </w:pPr>
          </w:p>
        </w:tc>
        <w:tc>
          <w:tcPr>
            <w:tcW w:w="4536" w:type="dxa"/>
            <w:gridSpan w:val="2"/>
          </w:tcPr>
          <w:p w14:paraId="11E8F24A" w14:textId="77777777" w:rsidR="00834C1C" w:rsidRPr="008434ED" w:rsidRDefault="00834C1C" w:rsidP="00834C1C">
            <w:pPr>
              <w:jc w:val="both"/>
              <w:rPr>
                <w:lang w:val="fr-BE"/>
              </w:rPr>
            </w:pPr>
            <w:r w:rsidRPr="008434ED">
              <w:t xml:space="preserve">  </w:t>
            </w:r>
            <w:r w:rsidRPr="008434ED">
              <w:rPr>
                <w:lang w:val="fr-BE"/>
              </w:rPr>
              <w:t>§ 3. Aucune ingérence n’est autorisée dans l’exercice de ce droit sauf si cela est prévu par la loi et est nécessaire pour la protection de la santé publique ou pour la protection des droits et des libertés de tiers. ».</w:t>
            </w:r>
          </w:p>
          <w:p w14:paraId="6E92E08C" w14:textId="77777777" w:rsidR="00834C1C" w:rsidRPr="008434ED" w:rsidRDefault="00834C1C" w:rsidP="00834C1C">
            <w:pPr>
              <w:jc w:val="both"/>
              <w:rPr>
                <w:lang w:val="fr-BE"/>
              </w:rPr>
            </w:pPr>
          </w:p>
        </w:tc>
      </w:tr>
      <w:tr w:rsidR="00A440D1" w:rsidRPr="00BF0215" w14:paraId="651F0527" w14:textId="220BC85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59F8E32" w14:textId="77777777" w:rsidR="00A440D1" w:rsidRPr="008434ED" w:rsidRDefault="00A440D1" w:rsidP="008F0899">
            <w:pPr>
              <w:rPr>
                <w:lang w:val="fr-BE"/>
              </w:rPr>
            </w:pPr>
          </w:p>
        </w:tc>
        <w:tc>
          <w:tcPr>
            <w:tcW w:w="4536" w:type="dxa"/>
            <w:gridSpan w:val="2"/>
          </w:tcPr>
          <w:p w14:paraId="39126749" w14:textId="77777777" w:rsidR="00A440D1" w:rsidRPr="008434ED" w:rsidRDefault="00A440D1" w:rsidP="00B76F2F">
            <w:pPr>
              <w:rPr>
                <w:b/>
                <w:lang w:val="fr-BE"/>
              </w:rPr>
            </w:pPr>
          </w:p>
        </w:tc>
      </w:tr>
      <w:tr w:rsidR="00A440D1" w:rsidRPr="00BF0215" w14:paraId="2BA8786D" w14:textId="12112AA6"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215A612" w14:textId="78F27AA6" w:rsidR="00A440D1" w:rsidRPr="006229C9" w:rsidRDefault="00A440D1" w:rsidP="00B76F2F">
            <w:pPr>
              <w:jc w:val="both"/>
              <w:rPr>
                <w:rFonts w:ascii="Calibri" w:eastAsia="Calibri" w:hAnsi="Calibri" w:cs="Times New Roman"/>
              </w:rPr>
            </w:pPr>
            <w:r w:rsidRPr="009E10CA">
              <w:rPr>
                <w:rFonts w:ascii="Calibri" w:eastAsia="Calibri" w:hAnsi="Calibri" w:cs="Times New Roman"/>
                <w:b/>
                <w:bCs/>
              </w:rPr>
              <w:t>Art. 1</w:t>
            </w:r>
            <w:r>
              <w:rPr>
                <w:rFonts w:ascii="Calibri" w:eastAsia="Calibri" w:hAnsi="Calibri" w:cs="Times New Roman"/>
                <w:b/>
                <w:bCs/>
              </w:rPr>
              <w:t>9</w:t>
            </w:r>
            <w:r w:rsidRPr="009E10CA">
              <w:rPr>
                <w:rFonts w:ascii="Calibri" w:eastAsia="Calibri" w:hAnsi="Calibri" w:cs="Times New Roman"/>
                <w:b/>
                <w:bCs/>
              </w:rPr>
              <w:t>.</w:t>
            </w:r>
            <w:r>
              <w:rPr>
                <w:rFonts w:ascii="Calibri" w:eastAsia="Calibri" w:hAnsi="Calibri" w:cs="Times New Roman"/>
              </w:rPr>
              <w:t xml:space="preserve"> </w:t>
            </w:r>
            <w:r w:rsidRPr="006229C9">
              <w:rPr>
                <w:rFonts w:ascii="Calibri" w:eastAsia="Calibri" w:hAnsi="Calibri" w:cs="Times New Roman"/>
              </w:rPr>
              <w:t xml:space="preserve">In artikel 11 </w:t>
            </w:r>
            <w:r>
              <w:rPr>
                <w:rFonts w:ascii="Calibri" w:eastAsia="Calibri" w:hAnsi="Calibri" w:cs="Times New Roman"/>
              </w:rPr>
              <w:t xml:space="preserve">van dezelfde wet </w:t>
            </w:r>
            <w:r w:rsidRPr="006229C9">
              <w:rPr>
                <w:rFonts w:ascii="Calibri" w:eastAsia="Calibri" w:hAnsi="Calibri" w:cs="Times New Roman"/>
              </w:rPr>
              <w:t xml:space="preserve">worden </w:t>
            </w:r>
            <w:r>
              <w:rPr>
                <w:rFonts w:ascii="Calibri" w:eastAsia="Calibri" w:hAnsi="Calibri" w:cs="Times New Roman"/>
              </w:rPr>
              <w:t xml:space="preserve">de </w:t>
            </w:r>
            <w:r w:rsidRPr="006229C9">
              <w:rPr>
                <w:rFonts w:ascii="Calibri" w:eastAsia="Calibri" w:hAnsi="Calibri" w:cs="Times New Roman"/>
              </w:rPr>
              <w:t>volgende wijzigingen aangebracht:</w:t>
            </w:r>
          </w:p>
          <w:p w14:paraId="4390F8E0" w14:textId="77777777" w:rsidR="00A440D1" w:rsidRDefault="00A440D1" w:rsidP="00B76F2F"/>
        </w:tc>
        <w:tc>
          <w:tcPr>
            <w:tcW w:w="4536" w:type="dxa"/>
            <w:gridSpan w:val="2"/>
          </w:tcPr>
          <w:p w14:paraId="379DCE97" w14:textId="00B1D655" w:rsidR="00A440D1" w:rsidRPr="008434ED" w:rsidRDefault="00AF2B27" w:rsidP="00B76F2F">
            <w:pPr>
              <w:jc w:val="both"/>
              <w:rPr>
                <w:rFonts w:ascii="Calibri" w:eastAsia="Calibri" w:hAnsi="Calibri" w:cs="Times New Roman"/>
                <w:b/>
                <w:bCs/>
                <w:lang w:val="fr-BE"/>
              </w:rPr>
            </w:pPr>
            <w:r w:rsidRPr="008434ED">
              <w:rPr>
                <w:rFonts w:ascii="Calibri" w:eastAsia="Calibri" w:hAnsi="Calibri" w:cs="Times New Roman"/>
                <w:b/>
                <w:bCs/>
                <w:lang w:val="fr-BE"/>
              </w:rPr>
              <w:t>Art. 1</w:t>
            </w:r>
            <w:r w:rsidR="00834C1C" w:rsidRPr="008434ED">
              <w:rPr>
                <w:rFonts w:ascii="Calibri" w:eastAsia="Calibri" w:hAnsi="Calibri" w:cs="Times New Roman"/>
                <w:b/>
                <w:bCs/>
                <w:lang w:val="fr-BE"/>
              </w:rPr>
              <w:t>9</w:t>
            </w:r>
            <w:r w:rsidRPr="008434ED">
              <w:rPr>
                <w:rFonts w:ascii="Calibri" w:eastAsia="Calibri" w:hAnsi="Calibri" w:cs="Times New Roman"/>
                <w:b/>
                <w:bCs/>
                <w:lang w:val="fr-BE"/>
              </w:rPr>
              <w:t>.</w:t>
            </w:r>
            <w:r w:rsidRPr="008434ED">
              <w:rPr>
                <w:rFonts w:ascii="Calibri" w:eastAsia="Calibri" w:hAnsi="Calibri" w:cs="Times New Roman"/>
                <w:lang w:val="fr-BE"/>
              </w:rPr>
              <w:t xml:space="preserve"> Dans l’article 11 de la même loi, les modifications suivantes sont apportées :</w:t>
            </w:r>
          </w:p>
        </w:tc>
      </w:tr>
      <w:tr w:rsidR="00834C1C" w:rsidRPr="00BF0215" w14:paraId="0F5E2C79" w14:textId="3C0B37B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920B946" w14:textId="2627031B" w:rsidR="00834C1C" w:rsidRDefault="00834C1C" w:rsidP="00834C1C">
            <w:pPr>
              <w:jc w:val="both"/>
              <w:rPr>
                <w:rFonts w:ascii="Calibri" w:eastAsia="Calibri" w:hAnsi="Calibri" w:cs="Times New Roman"/>
              </w:rPr>
            </w:pPr>
            <w:r w:rsidRPr="006229C9">
              <w:rPr>
                <w:rFonts w:ascii="Calibri" w:eastAsia="Calibri" w:hAnsi="Calibri" w:cs="Times New Roman"/>
              </w:rPr>
              <w:t xml:space="preserve">1° </w:t>
            </w:r>
            <w:r>
              <w:rPr>
                <w:rFonts w:ascii="Calibri" w:eastAsia="Calibri" w:hAnsi="Calibri" w:cs="Times New Roman"/>
              </w:rPr>
              <w:t>in paragraaf 1 worden de volgende wijzigingen aangebracht:</w:t>
            </w:r>
          </w:p>
          <w:p w14:paraId="63DF7A28" w14:textId="77777777" w:rsidR="00834C1C" w:rsidRDefault="00834C1C" w:rsidP="00834C1C">
            <w:pPr>
              <w:jc w:val="both"/>
            </w:pPr>
          </w:p>
        </w:tc>
        <w:tc>
          <w:tcPr>
            <w:tcW w:w="4536" w:type="dxa"/>
            <w:gridSpan w:val="2"/>
          </w:tcPr>
          <w:p w14:paraId="066135A3"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1° dans le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les modifications suivantes sont apportées :</w:t>
            </w:r>
          </w:p>
          <w:p w14:paraId="15665968" w14:textId="77777777" w:rsidR="00834C1C" w:rsidRPr="008434ED" w:rsidRDefault="00834C1C" w:rsidP="00834C1C">
            <w:pPr>
              <w:jc w:val="both"/>
              <w:rPr>
                <w:rFonts w:ascii="Calibri" w:eastAsia="Calibri" w:hAnsi="Calibri" w:cs="Times New Roman"/>
                <w:lang w:val="fr-BE"/>
              </w:rPr>
            </w:pPr>
          </w:p>
        </w:tc>
      </w:tr>
      <w:tr w:rsidR="00834C1C" w:rsidRPr="00BF0215" w14:paraId="0B032D61"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1C82BBD" w14:textId="1361188C" w:rsidR="00834C1C" w:rsidRPr="001F5D63" w:rsidRDefault="008B0A2C" w:rsidP="008B0A2C">
            <w:pPr>
              <w:jc w:val="both"/>
            </w:pPr>
            <w:r w:rsidRPr="001F5D63">
              <w:rPr>
                <w:rFonts w:ascii="Calibri" w:eastAsia="Calibri" w:hAnsi="Calibri" w:cs="Times New Roman"/>
              </w:rPr>
              <w:t>a)</w:t>
            </w:r>
            <w:r w:rsidR="00834C1C" w:rsidRPr="001F5D63">
              <w:rPr>
                <w:rFonts w:ascii="Calibri" w:eastAsia="Calibri" w:hAnsi="Calibri" w:cs="Times New Roman"/>
              </w:rPr>
              <w:t>de woorden “De patiënt heeft” worden vervangen door de woorden “</w:t>
            </w:r>
            <w:r w:rsidR="00834C1C" w:rsidRPr="001F5D63">
              <w:t xml:space="preserve">Onverminderd artikel </w:t>
            </w:r>
            <w:r w:rsidR="001452B7" w:rsidRPr="001F5D63">
              <w:t>45</w:t>
            </w:r>
            <w:r w:rsidR="00834C1C" w:rsidRPr="001F5D63">
              <w:t xml:space="preserve"> van de kwaliteitswet, heeft de patiënt”;</w:t>
            </w:r>
          </w:p>
          <w:p w14:paraId="70D4A316" w14:textId="77777777" w:rsidR="00834C1C" w:rsidRPr="001F5D63" w:rsidRDefault="00834C1C" w:rsidP="00834C1C">
            <w:pPr>
              <w:jc w:val="both"/>
              <w:rPr>
                <w:rFonts w:ascii="Calibri" w:eastAsia="Calibri" w:hAnsi="Calibri" w:cs="Times New Roman"/>
              </w:rPr>
            </w:pPr>
          </w:p>
        </w:tc>
        <w:tc>
          <w:tcPr>
            <w:tcW w:w="4536" w:type="dxa"/>
            <w:gridSpan w:val="2"/>
          </w:tcPr>
          <w:p w14:paraId="5A536789" w14:textId="4C87D2A0" w:rsidR="00834C1C" w:rsidRPr="001F5D63" w:rsidRDefault="008B0A2C" w:rsidP="008B0A2C">
            <w:pPr>
              <w:jc w:val="both"/>
              <w:rPr>
                <w:lang w:val="fr-BE"/>
              </w:rPr>
            </w:pPr>
            <w:r w:rsidRPr="001F5D63">
              <w:rPr>
                <w:rFonts w:ascii="Calibri" w:eastAsia="Calibri" w:hAnsi="Calibri" w:cs="Times New Roman"/>
                <w:lang w:val="fr-BE"/>
              </w:rPr>
              <w:t>a)</w:t>
            </w:r>
            <w:r w:rsidR="00834C1C" w:rsidRPr="001F5D63">
              <w:rPr>
                <w:rFonts w:ascii="Calibri" w:eastAsia="Calibri" w:hAnsi="Calibri" w:cs="Times New Roman"/>
                <w:lang w:val="fr-BE"/>
              </w:rPr>
              <w:t xml:space="preserve">les mots « Le patient a » sont remplacés par les mots </w:t>
            </w:r>
            <w:r w:rsidR="00834C1C" w:rsidRPr="001F5D63">
              <w:rPr>
                <w:lang w:val="fr-BE"/>
              </w:rPr>
              <w:t xml:space="preserve">« Sans préjudice de l’article </w:t>
            </w:r>
            <w:r w:rsidR="006B05DC" w:rsidRPr="001F5D63">
              <w:rPr>
                <w:lang w:val="fr-BE"/>
              </w:rPr>
              <w:t>45</w:t>
            </w:r>
            <w:r w:rsidR="00834C1C" w:rsidRPr="001F5D63">
              <w:rPr>
                <w:lang w:val="fr-BE"/>
              </w:rPr>
              <w:t xml:space="preserve"> de la loi Qualité, le patient a »;</w:t>
            </w:r>
          </w:p>
          <w:p w14:paraId="28817F73" w14:textId="77777777" w:rsidR="00834C1C" w:rsidRPr="001F5D63" w:rsidRDefault="00834C1C" w:rsidP="00834C1C">
            <w:pPr>
              <w:jc w:val="both"/>
              <w:rPr>
                <w:rFonts w:ascii="Calibri" w:eastAsia="Calibri" w:hAnsi="Calibri" w:cs="Times New Roman"/>
                <w:lang w:val="fr-BE"/>
              </w:rPr>
            </w:pPr>
          </w:p>
        </w:tc>
      </w:tr>
      <w:tr w:rsidR="00834C1C" w:rsidRPr="00BF0215" w14:paraId="2244C50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6457B5A" w14:textId="63BAE9D6" w:rsidR="00834C1C" w:rsidRDefault="008B0A2C" w:rsidP="008B0A2C">
            <w:pPr>
              <w:jc w:val="both"/>
            </w:pPr>
            <w:r>
              <w:t>b)</w:t>
            </w:r>
            <w:r w:rsidR="00834C1C">
              <w:t>het woord  “ombud</w:t>
            </w:r>
            <w:r>
              <w:t>s</w:t>
            </w:r>
            <w:r w:rsidR="00834C1C">
              <w:t>functie” wordt vervangen door de woorden “ombudsfunctie, zoals bedoeld in artikel 16/1”;</w:t>
            </w:r>
          </w:p>
          <w:p w14:paraId="36B9A413" w14:textId="77777777" w:rsidR="00834C1C" w:rsidRPr="006229C9" w:rsidRDefault="00834C1C" w:rsidP="00834C1C">
            <w:pPr>
              <w:jc w:val="both"/>
              <w:rPr>
                <w:rFonts w:ascii="Calibri" w:eastAsia="Calibri" w:hAnsi="Calibri" w:cs="Times New Roman"/>
              </w:rPr>
            </w:pPr>
          </w:p>
        </w:tc>
        <w:tc>
          <w:tcPr>
            <w:tcW w:w="4536" w:type="dxa"/>
            <w:gridSpan w:val="2"/>
          </w:tcPr>
          <w:p w14:paraId="4CB7CAE2" w14:textId="154A7017" w:rsidR="00834C1C" w:rsidRPr="008B0A2C" w:rsidRDefault="008B0A2C" w:rsidP="008B0A2C">
            <w:pPr>
              <w:jc w:val="both"/>
              <w:rPr>
                <w:lang w:val="fr-BE"/>
              </w:rPr>
            </w:pPr>
            <w:r>
              <w:rPr>
                <w:lang w:val="fr-BE"/>
              </w:rPr>
              <w:t>b)</w:t>
            </w:r>
            <w:r w:rsidR="00834C1C" w:rsidRPr="008B0A2C">
              <w:rPr>
                <w:lang w:val="fr-BE"/>
              </w:rPr>
              <w:t xml:space="preserve">le mot « fonction de médiation » est remplacé par « fonction de médiation, telle que visée à l’article 16/1 » : </w:t>
            </w:r>
          </w:p>
          <w:p w14:paraId="0AD82D0B" w14:textId="77777777" w:rsidR="00834C1C" w:rsidRPr="008434ED" w:rsidRDefault="00834C1C" w:rsidP="00834C1C">
            <w:pPr>
              <w:jc w:val="both"/>
              <w:rPr>
                <w:rFonts w:ascii="Calibri" w:eastAsia="Calibri" w:hAnsi="Calibri" w:cs="Times New Roman"/>
                <w:lang w:val="fr-BE"/>
              </w:rPr>
            </w:pPr>
          </w:p>
        </w:tc>
      </w:tr>
      <w:tr w:rsidR="00834C1C" w:rsidRPr="00836611" w14:paraId="724EB1A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8A50184" w14:textId="2AB12AD4" w:rsidR="00834C1C" w:rsidRPr="006229C9" w:rsidRDefault="00834C1C" w:rsidP="00834C1C">
            <w:pPr>
              <w:jc w:val="both"/>
              <w:rPr>
                <w:rFonts w:ascii="Calibri" w:eastAsia="Calibri" w:hAnsi="Calibri" w:cs="Times New Roman"/>
              </w:rPr>
            </w:pPr>
            <w:r>
              <w:rPr>
                <w:rFonts w:ascii="Calibri" w:eastAsia="Calibri" w:hAnsi="Calibri" w:cs="Times New Roman"/>
              </w:rPr>
              <w:t>2° paragraaf 2 wordt opgeheven</w:t>
            </w:r>
            <w:r w:rsidRPr="006229C9">
              <w:rPr>
                <w:rFonts w:ascii="Calibri" w:eastAsia="Calibri" w:hAnsi="Calibri" w:cs="Times New Roman"/>
              </w:rPr>
              <w:t>;</w:t>
            </w:r>
          </w:p>
          <w:p w14:paraId="2622BF86" w14:textId="77777777" w:rsidR="00834C1C" w:rsidRPr="006229C9" w:rsidRDefault="00834C1C" w:rsidP="00834C1C">
            <w:pPr>
              <w:jc w:val="both"/>
              <w:rPr>
                <w:rFonts w:ascii="Calibri" w:eastAsia="Calibri" w:hAnsi="Calibri" w:cs="Times New Roman"/>
              </w:rPr>
            </w:pPr>
          </w:p>
        </w:tc>
        <w:tc>
          <w:tcPr>
            <w:tcW w:w="4536" w:type="dxa"/>
            <w:gridSpan w:val="2"/>
          </w:tcPr>
          <w:p w14:paraId="41EF3152" w14:textId="77777777" w:rsidR="00834C1C" w:rsidRPr="008434ED" w:rsidRDefault="00834C1C" w:rsidP="00834C1C">
            <w:pPr>
              <w:jc w:val="both"/>
              <w:rPr>
                <w:rFonts w:ascii="Calibri" w:eastAsia="Calibri" w:hAnsi="Calibri" w:cs="Times New Roman"/>
              </w:rPr>
            </w:pPr>
            <w:r w:rsidRPr="008434ED">
              <w:rPr>
                <w:rFonts w:ascii="Calibri" w:eastAsia="Calibri" w:hAnsi="Calibri" w:cs="Times New Roman"/>
              </w:rPr>
              <w:t>2° le paragraphe 2 est abrogé;</w:t>
            </w:r>
          </w:p>
          <w:p w14:paraId="1E1A4ED3" w14:textId="77777777" w:rsidR="00834C1C" w:rsidRPr="008434ED" w:rsidRDefault="00834C1C" w:rsidP="00834C1C">
            <w:pPr>
              <w:jc w:val="both"/>
              <w:rPr>
                <w:rFonts w:ascii="Calibri" w:eastAsia="Calibri" w:hAnsi="Calibri" w:cs="Times New Roman"/>
                <w:lang w:val="fr-BE"/>
              </w:rPr>
            </w:pPr>
          </w:p>
        </w:tc>
      </w:tr>
      <w:tr w:rsidR="00A440D1" w:rsidRPr="00BF0215" w14:paraId="58D95667" w14:textId="1280950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ADCD807" w14:textId="115ADFC9" w:rsidR="00A440D1" w:rsidRDefault="00A440D1" w:rsidP="00B76F2F">
            <w:pPr>
              <w:jc w:val="both"/>
              <w:rPr>
                <w:rFonts w:ascii="Calibri" w:eastAsia="Calibri" w:hAnsi="Calibri" w:cs="Times New Roman"/>
              </w:rPr>
            </w:pPr>
            <w:r>
              <w:rPr>
                <w:rFonts w:ascii="Calibri" w:eastAsia="Calibri" w:hAnsi="Calibri" w:cs="Times New Roman"/>
              </w:rPr>
              <w:t>3</w:t>
            </w:r>
            <w:r w:rsidRPr="006229C9">
              <w:rPr>
                <w:rFonts w:ascii="Calibri" w:eastAsia="Calibri" w:hAnsi="Calibri" w:cs="Times New Roman"/>
              </w:rPr>
              <w:t>°</w:t>
            </w:r>
            <w:r>
              <w:rPr>
                <w:rFonts w:ascii="Calibri" w:eastAsia="Calibri" w:hAnsi="Calibri" w:cs="Times New Roman"/>
              </w:rPr>
              <w:t xml:space="preserve"> het artikel wordt aangevuld met een paragraaf 4, luidende :</w:t>
            </w:r>
          </w:p>
          <w:p w14:paraId="7558559D" w14:textId="77777777" w:rsidR="00A440D1" w:rsidRPr="006229C9" w:rsidRDefault="00A440D1" w:rsidP="00B76F2F">
            <w:pPr>
              <w:jc w:val="both"/>
              <w:rPr>
                <w:rFonts w:ascii="Calibri" w:eastAsia="Calibri" w:hAnsi="Calibri" w:cs="Times New Roman"/>
              </w:rPr>
            </w:pPr>
          </w:p>
        </w:tc>
        <w:tc>
          <w:tcPr>
            <w:tcW w:w="4536" w:type="dxa"/>
            <w:gridSpan w:val="2"/>
          </w:tcPr>
          <w:p w14:paraId="36DDA14E" w14:textId="6717E70B" w:rsidR="00AF2B27" w:rsidRPr="008434ED" w:rsidRDefault="00834C1C" w:rsidP="00AF2B27">
            <w:pPr>
              <w:jc w:val="both"/>
              <w:rPr>
                <w:rFonts w:ascii="Calibri" w:eastAsia="Calibri" w:hAnsi="Calibri" w:cs="Times New Roman"/>
                <w:lang w:val="fr-BE"/>
              </w:rPr>
            </w:pPr>
            <w:r w:rsidRPr="008434ED">
              <w:rPr>
                <w:rFonts w:ascii="Calibri" w:eastAsia="Calibri" w:hAnsi="Calibri" w:cs="Times New Roman"/>
                <w:lang w:val="fr-BE"/>
              </w:rPr>
              <w:t>3</w:t>
            </w:r>
            <w:r w:rsidR="00AF2B27" w:rsidRPr="008434ED">
              <w:rPr>
                <w:rFonts w:ascii="Calibri" w:eastAsia="Calibri" w:hAnsi="Calibri" w:cs="Times New Roman"/>
                <w:lang w:val="fr-BE"/>
              </w:rPr>
              <w:t>° l’article est complété par un paragraphe 4, rédigé comme suit :</w:t>
            </w:r>
          </w:p>
          <w:p w14:paraId="69E28B8E" w14:textId="77777777" w:rsidR="00A440D1" w:rsidRPr="008434ED" w:rsidDel="00B76F2F" w:rsidRDefault="00A440D1" w:rsidP="00B76F2F">
            <w:pPr>
              <w:jc w:val="both"/>
              <w:rPr>
                <w:rFonts w:ascii="Calibri" w:eastAsia="Calibri" w:hAnsi="Calibri" w:cs="Times New Roman"/>
                <w:lang w:val="fr-BE"/>
              </w:rPr>
            </w:pPr>
          </w:p>
        </w:tc>
      </w:tr>
      <w:tr w:rsidR="00A440D1" w:rsidRPr="00BF0215" w14:paraId="0F76C66D" w14:textId="3310A82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4D49CB0" w14:textId="77777777" w:rsidR="00A440D1" w:rsidRPr="006229C9" w:rsidRDefault="00A440D1" w:rsidP="00B76F2F">
            <w:pPr>
              <w:jc w:val="both"/>
              <w:rPr>
                <w:rFonts w:ascii="Calibri" w:eastAsia="Times New Roman" w:hAnsi="Calibri" w:cs="Calibri"/>
                <w:color w:val="000000"/>
                <w:lang w:val="nl-NL"/>
              </w:rPr>
            </w:pPr>
            <w:r w:rsidRPr="006229C9">
              <w:rPr>
                <w:rFonts w:ascii="Calibri" w:eastAsia="Calibri" w:hAnsi="Calibri" w:cs="Times New Roman"/>
              </w:rPr>
              <w:lastRenderedPageBreak/>
              <w:t xml:space="preserve">“§ 4. </w:t>
            </w:r>
            <w:r w:rsidRPr="0064609C">
              <w:rPr>
                <w:rFonts w:ascii="Calibri" w:eastAsia="Times New Roman" w:hAnsi="Calibri" w:cs="Calibri"/>
                <w:color w:val="000000"/>
              </w:rPr>
              <w:t xml:space="preserve">Na het overlijden van een </w:t>
            </w:r>
            <w:r>
              <w:rPr>
                <w:rFonts w:ascii="Calibri" w:eastAsia="Times New Roman" w:hAnsi="Calibri" w:cs="Calibri"/>
                <w:color w:val="000000"/>
              </w:rPr>
              <w:t xml:space="preserve">minderjarige </w:t>
            </w:r>
            <w:r w:rsidRPr="0064609C">
              <w:rPr>
                <w:rFonts w:ascii="Calibri" w:eastAsia="Times New Roman" w:hAnsi="Calibri" w:cs="Calibri"/>
                <w:color w:val="000000"/>
              </w:rPr>
              <w:t xml:space="preserve">patiënt bedoeld in artikel 12, mag de persoon die op het moment van overlijden van de patiënt handelde als vertegenwoordiger van deze laatste, het in §1 bedoelde recht uitoefenen. Indien de minderjarige patiënt tijdens het leven zijn rechten zelfstandig uitoefende zoals bedoeld in artikel 12, § 2, </w:t>
            </w:r>
            <w:r w:rsidRPr="0064609C">
              <w:rPr>
                <w:rFonts w:ascii="Calibri" w:eastAsia="Times New Roman" w:hAnsi="Calibri" w:cs="Calibri"/>
                <w:i/>
                <w:color w:val="000000"/>
              </w:rPr>
              <w:t xml:space="preserve">in fine, </w:t>
            </w:r>
            <w:r w:rsidRPr="0064609C">
              <w:rPr>
                <w:rFonts w:ascii="Calibri" w:eastAsia="Times New Roman" w:hAnsi="Calibri" w:cs="Calibri"/>
                <w:color w:val="000000"/>
              </w:rPr>
              <w:t>komt dit recht toe aan de persoon die overeenkomstig artikel 12, § 1 de minderjarige patiënt zou hebben vertegenwoordigd voor zover de patiënt zich hiertegen niet uitdrukkelijk heeft verzet.</w:t>
            </w:r>
          </w:p>
          <w:p w14:paraId="0B8BDBAA" w14:textId="77777777" w:rsidR="00A440D1" w:rsidRPr="006229C9" w:rsidRDefault="00A440D1" w:rsidP="00B76F2F">
            <w:pPr>
              <w:rPr>
                <w:lang w:val="nl-NL"/>
              </w:rPr>
            </w:pPr>
          </w:p>
        </w:tc>
        <w:tc>
          <w:tcPr>
            <w:tcW w:w="4536" w:type="dxa"/>
            <w:gridSpan w:val="2"/>
          </w:tcPr>
          <w:p w14:paraId="20282609" w14:textId="38B04583" w:rsidR="00AF2B27" w:rsidRPr="008434ED" w:rsidRDefault="00AF2B27" w:rsidP="00AF2B27">
            <w:pPr>
              <w:jc w:val="both"/>
              <w:rPr>
                <w:rFonts w:ascii="Calibri" w:eastAsia="Times New Roman" w:hAnsi="Calibri" w:cs="Calibri"/>
                <w:lang w:val="fr-BE"/>
              </w:rPr>
            </w:pPr>
            <w:r w:rsidRPr="008434ED">
              <w:rPr>
                <w:rFonts w:ascii="Calibri" w:eastAsia="Calibri" w:hAnsi="Calibri" w:cs="Times New Roman"/>
                <w:lang w:val="fr-BE"/>
              </w:rPr>
              <w:t xml:space="preserve">« § 4. Après le décès d’un patient </w:t>
            </w:r>
            <w:r w:rsidR="00834C1C" w:rsidRPr="008434ED">
              <w:rPr>
                <w:rFonts w:ascii="Calibri" w:eastAsia="Times New Roman" w:hAnsi="Calibri" w:cs="Calibri"/>
                <w:lang w:val="fr-BE"/>
              </w:rPr>
              <w:t xml:space="preserve">mineur </w:t>
            </w:r>
            <w:r w:rsidRPr="008434ED">
              <w:rPr>
                <w:rFonts w:ascii="Calibri" w:eastAsia="Calibri" w:hAnsi="Calibri" w:cs="Times New Roman"/>
                <w:lang w:val="fr-BE"/>
              </w:rPr>
              <w:t>visé à l’article 12, la personne qui au moment du décès du patient agissait en tant que représentant de ce dernier, est autorisée à exercer le droit visé au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Si le patient mineur d’âge exerçait de son vivant ses droits de manière autonome de la façon visée à l’article 12, § 2, ce droit revient </w:t>
            </w:r>
            <w:r w:rsidRPr="008434ED">
              <w:rPr>
                <w:rFonts w:ascii="Calibri" w:eastAsia="Times New Roman" w:hAnsi="Calibri" w:cs="Calibri"/>
                <w:i/>
                <w:lang w:val="fr"/>
              </w:rPr>
              <w:t>in fine</w:t>
            </w:r>
            <w:r w:rsidRPr="008434ED">
              <w:rPr>
                <w:rFonts w:ascii="Calibri" w:eastAsia="Times New Roman" w:hAnsi="Calibri" w:cs="Calibri"/>
                <w:lang w:val="fr"/>
              </w:rPr>
              <w:t xml:space="preserve"> à la personne qui aurait représenté le patient mineur d’âge conformément à l’article 12, § 1</w:t>
            </w:r>
            <w:r w:rsidRPr="008434ED">
              <w:rPr>
                <w:rFonts w:ascii="Calibri" w:eastAsia="Times New Roman" w:hAnsi="Calibri" w:cs="Calibri"/>
                <w:vertAlign w:val="superscript"/>
                <w:lang w:val="fr"/>
              </w:rPr>
              <w:t>er</w:t>
            </w:r>
            <w:r w:rsidRPr="008434ED">
              <w:rPr>
                <w:rFonts w:ascii="Calibri" w:eastAsia="Times New Roman" w:hAnsi="Calibri" w:cs="Calibri"/>
                <w:lang w:val="fr"/>
              </w:rPr>
              <w:t>, pour autant que le patient ne s’y est pas opposé expressément.</w:t>
            </w:r>
          </w:p>
          <w:p w14:paraId="210F59F3" w14:textId="77777777" w:rsidR="00A440D1" w:rsidRPr="008434ED" w:rsidRDefault="00A440D1" w:rsidP="00B76F2F">
            <w:pPr>
              <w:jc w:val="both"/>
              <w:rPr>
                <w:rFonts w:ascii="Calibri" w:eastAsia="Calibri" w:hAnsi="Calibri" w:cs="Times New Roman"/>
                <w:lang w:val="fr-BE"/>
              </w:rPr>
            </w:pPr>
          </w:p>
        </w:tc>
      </w:tr>
      <w:tr w:rsidR="00A440D1" w:rsidRPr="00BF0215" w14:paraId="1C8C645A" w14:textId="64FA963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AA709E1" w14:textId="77777777" w:rsidR="00A440D1" w:rsidRPr="006229C9" w:rsidRDefault="00A440D1" w:rsidP="00B76F2F">
            <w:pPr>
              <w:jc w:val="both"/>
              <w:rPr>
                <w:rFonts w:ascii="Calibri" w:eastAsia="Calibri" w:hAnsi="Calibri" w:cs="Times New Roman"/>
              </w:rPr>
            </w:pPr>
            <w:r w:rsidRPr="0064609C">
              <w:rPr>
                <w:rFonts w:ascii="Calibri" w:eastAsia="Times New Roman" w:hAnsi="Calibri" w:cs="Calibri"/>
                <w:color w:val="000000"/>
              </w:rPr>
              <w:t xml:space="preserve">Na het overlijden van de </w:t>
            </w:r>
            <w:r>
              <w:rPr>
                <w:rFonts w:ascii="Calibri" w:eastAsia="Times New Roman" w:hAnsi="Calibri" w:cs="Calibri"/>
                <w:color w:val="000000"/>
              </w:rPr>
              <w:t xml:space="preserve">meerderjarige </w:t>
            </w:r>
            <w:r w:rsidRPr="0064609C">
              <w:rPr>
                <w:rFonts w:ascii="Calibri" w:eastAsia="Times New Roman" w:hAnsi="Calibri" w:cs="Calibri"/>
                <w:color w:val="000000"/>
              </w:rPr>
              <w:t xml:space="preserve">patiënt bedoeld in artikel 14 hebben de echtgenoot, de wettelijk samenwonende partner, de feitelijk samenwonende partner, de bloedverwanten tot en met de tweede graad van de patiënt en de persoon die op het moment van overlijden van de patiënt handelde als vertegenwoordiger overeenkomstig artikel 14, het recht om het in §1 bedoelde recht uit te oefenen, </w:t>
            </w:r>
            <w:bookmarkStart w:id="19" w:name="_Hlk126684669"/>
            <w:r w:rsidRPr="0064609C">
              <w:rPr>
                <w:rFonts w:ascii="Calibri" w:eastAsia="Times New Roman" w:hAnsi="Calibri" w:cs="Calibri"/>
                <w:color w:val="000000"/>
              </w:rPr>
              <w:t>voor zover de patiënt zich hiertegen niet uitdrukkelijk heeft verzet.”</w:t>
            </w:r>
            <w:bookmarkEnd w:id="19"/>
            <w:r w:rsidRPr="0064609C">
              <w:rPr>
                <w:rFonts w:ascii="Calibri" w:eastAsia="Times New Roman" w:hAnsi="Calibri" w:cs="Calibri"/>
                <w:color w:val="000000"/>
              </w:rPr>
              <w:t>.</w:t>
            </w:r>
          </w:p>
          <w:p w14:paraId="5532E51D" w14:textId="77777777" w:rsidR="00A440D1" w:rsidRDefault="00A440D1" w:rsidP="00B76F2F"/>
        </w:tc>
        <w:tc>
          <w:tcPr>
            <w:tcW w:w="4536" w:type="dxa"/>
            <w:gridSpan w:val="2"/>
          </w:tcPr>
          <w:p w14:paraId="37C4E5A1" w14:textId="2827B5A3" w:rsidR="00AF2B27" w:rsidRPr="008434ED" w:rsidRDefault="00AF2B27" w:rsidP="00AF2B27">
            <w:pPr>
              <w:jc w:val="both"/>
              <w:rPr>
                <w:rFonts w:ascii="Calibri" w:eastAsia="Calibri" w:hAnsi="Calibri" w:cs="Times New Roman"/>
                <w:lang w:val="fr-BE"/>
              </w:rPr>
            </w:pPr>
            <w:r w:rsidRPr="008434ED">
              <w:rPr>
                <w:rFonts w:ascii="Calibri" w:eastAsia="Times New Roman" w:hAnsi="Calibri" w:cs="Calibri"/>
                <w:lang w:val="fr"/>
              </w:rPr>
              <w:t xml:space="preserve">Après le décès du patient </w:t>
            </w:r>
            <w:r w:rsidR="00834C1C" w:rsidRPr="008434ED">
              <w:rPr>
                <w:rFonts w:ascii="Calibri" w:eastAsia="Times New Roman" w:hAnsi="Calibri" w:cs="Calibri"/>
                <w:lang w:val="fr"/>
              </w:rPr>
              <w:t xml:space="preserve">majeur </w:t>
            </w:r>
            <w:r w:rsidRPr="008434ED">
              <w:rPr>
                <w:rFonts w:ascii="Calibri" w:eastAsia="Times New Roman" w:hAnsi="Calibri" w:cs="Calibri"/>
                <w:lang w:val="fr"/>
              </w:rPr>
              <w:t>visé à l’article 14, l’époux, le partenaire cohabitant légal, le partenaire cohabitant de fait, les parents du patient jusqu’au deuxième degré inclus et la personne qui au moment du décès du patient agissait en tant que représentant de ce dernier conformément à l’article 14 ont le droit d’exercer le droit visé au § 1</w:t>
            </w:r>
            <w:r w:rsidRPr="008434ED">
              <w:rPr>
                <w:rFonts w:ascii="Calibri" w:eastAsia="Times New Roman" w:hAnsi="Calibri" w:cs="Calibri"/>
                <w:vertAlign w:val="superscript"/>
                <w:lang w:val="fr"/>
              </w:rPr>
              <w:t>er</w:t>
            </w:r>
            <w:r w:rsidRPr="008434ED">
              <w:rPr>
                <w:rFonts w:ascii="Calibri" w:eastAsia="Times New Roman" w:hAnsi="Calibri" w:cs="Calibri"/>
                <w:lang w:val="fr"/>
              </w:rPr>
              <w:t>, pour autant que le patient ne s’y est pas opposé expressément. ».</w:t>
            </w:r>
          </w:p>
          <w:p w14:paraId="7C60CA9C" w14:textId="77777777" w:rsidR="00A440D1" w:rsidRPr="008434ED" w:rsidRDefault="00A440D1" w:rsidP="00B76F2F">
            <w:pPr>
              <w:jc w:val="both"/>
              <w:rPr>
                <w:rFonts w:ascii="Calibri" w:eastAsia="Times New Roman" w:hAnsi="Calibri" w:cs="Calibri"/>
                <w:lang w:val="fr-BE"/>
              </w:rPr>
            </w:pPr>
          </w:p>
        </w:tc>
      </w:tr>
      <w:tr w:rsidR="00A440D1" w:rsidRPr="00BF0215" w14:paraId="258E3F1D" w14:textId="2849C9B2"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39FD3D5" w14:textId="77777777" w:rsidR="00A440D1" w:rsidRPr="00772ED1" w:rsidRDefault="00A440D1" w:rsidP="00B76F2F">
            <w:pPr>
              <w:rPr>
                <w:lang w:val="fr-BE"/>
              </w:rPr>
            </w:pPr>
          </w:p>
        </w:tc>
        <w:tc>
          <w:tcPr>
            <w:tcW w:w="4536" w:type="dxa"/>
            <w:gridSpan w:val="2"/>
          </w:tcPr>
          <w:p w14:paraId="31CB716E" w14:textId="77777777" w:rsidR="00A440D1" w:rsidRPr="008434ED" w:rsidRDefault="00A440D1" w:rsidP="00B76F2F">
            <w:pPr>
              <w:jc w:val="center"/>
              <w:rPr>
                <w:rFonts w:ascii="Calibri" w:eastAsia="Calibri" w:hAnsi="Calibri" w:cs="Times New Roman"/>
                <w:b/>
                <w:lang w:val="fr-BE"/>
              </w:rPr>
            </w:pPr>
          </w:p>
        </w:tc>
      </w:tr>
      <w:tr w:rsidR="00A440D1" w:rsidRPr="00BF0215" w14:paraId="67347EA0" w14:textId="64CB528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D17FFDE" w14:textId="34E8B950" w:rsidR="00A440D1" w:rsidRPr="006229C9" w:rsidRDefault="00A440D1" w:rsidP="00B76F2F">
            <w:pPr>
              <w:jc w:val="both"/>
              <w:rPr>
                <w:rFonts w:ascii="Calibri" w:eastAsia="Calibri" w:hAnsi="Calibri" w:cs="Times New Roman"/>
              </w:rPr>
            </w:pPr>
            <w:r w:rsidRPr="009E10CA">
              <w:rPr>
                <w:rFonts w:ascii="Calibri" w:eastAsia="Calibri" w:hAnsi="Calibri" w:cs="Times New Roman"/>
                <w:b/>
                <w:bCs/>
              </w:rPr>
              <w:t xml:space="preserve">Art. </w:t>
            </w:r>
            <w:r>
              <w:rPr>
                <w:rFonts w:ascii="Calibri" w:eastAsia="Calibri" w:hAnsi="Calibri" w:cs="Times New Roman"/>
                <w:b/>
                <w:bCs/>
              </w:rPr>
              <w:t>20</w:t>
            </w:r>
            <w:r w:rsidRPr="009E10CA">
              <w:rPr>
                <w:rFonts w:ascii="Calibri" w:eastAsia="Calibri" w:hAnsi="Calibri" w:cs="Times New Roman"/>
                <w:b/>
                <w:bCs/>
              </w:rPr>
              <w:t xml:space="preserve">. </w:t>
            </w:r>
            <w:r>
              <w:rPr>
                <w:rFonts w:ascii="Calibri" w:eastAsia="Calibri" w:hAnsi="Calibri" w:cs="Times New Roman"/>
              </w:rPr>
              <w:t xml:space="preserve">In dezelfde wet </w:t>
            </w:r>
            <w:r w:rsidRPr="006229C9">
              <w:rPr>
                <w:rFonts w:ascii="Calibri" w:eastAsia="Calibri" w:hAnsi="Calibri" w:cs="Times New Roman"/>
              </w:rPr>
              <w:t>wordt een  artikel 11/1 ingevoegd</w:t>
            </w:r>
            <w:r>
              <w:rPr>
                <w:rFonts w:ascii="Calibri" w:eastAsia="Calibri" w:hAnsi="Calibri" w:cs="Times New Roman"/>
              </w:rPr>
              <w:t xml:space="preserve">, luidende </w:t>
            </w:r>
            <w:r w:rsidRPr="006229C9">
              <w:rPr>
                <w:rFonts w:ascii="Calibri" w:eastAsia="Calibri" w:hAnsi="Calibri" w:cs="Times New Roman"/>
              </w:rPr>
              <w:t>:</w:t>
            </w:r>
          </w:p>
          <w:p w14:paraId="7CBFDAA9" w14:textId="77777777" w:rsidR="00A440D1" w:rsidRDefault="00A440D1" w:rsidP="00B76F2F"/>
        </w:tc>
        <w:tc>
          <w:tcPr>
            <w:tcW w:w="4536" w:type="dxa"/>
            <w:gridSpan w:val="2"/>
          </w:tcPr>
          <w:p w14:paraId="4E751789" w14:textId="090291AD" w:rsidR="00AF2B27" w:rsidRPr="008434ED" w:rsidRDefault="00AF2B27" w:rsidP="00AF2B27">
            <w:pPr>
              <w:jc w:val="both"/>
              <w:rPr>
                <w:rFonts w:ascii="Calibri" w:eastAsia="Calibri" w:hAnsi="Calibri" w:cs="Times New Roman"/>
                <w:lang w:val="fr-BE"/>
              </w:rPr>
            </w:pPr>
            <w:r w:rsidRPr="008434ED">
              <w:rPr>
                <w:rFonts w:ascii="Calibri" w:eastAsia="Calibri" w:hAnsi="Calibri" w:cs="Times New Roman"/>
                <w:b/>
                <w:bCs/>
                <w:lang w:val="fr-BE"/>
              </w:rPr>
              <w:t>Art. </w:t>
            </w:r>
            <w:r w:rsidR="00834C1C" w:rsidRPr="008434ED">
              <w:rPr>
                <w:rFonts w:ascii="Calibri" w:eastAsia="Calibri" w:hAnsi="Calibri" w:cs="Times New Roman"/>
                <w:b/>
                <w:bCs/>
                <w:lang w:val="fr-BE"/>
              </w:rPr>
              <w:t>20</w:t>
            </w:r>
            <w:r w:rsidRPr="008434ED">
              <w:rPr>
                <w:rFonts w:ascii="Calibri" w:eastAsia="Calibri" w:hAnsi="Calibri" w:cs="Times New Roman"/>
                <w:b/>
                <w:bCs/>
                <w:lang w:val="fr-BE"/>
              </w:rPr>
              <w:t xml:space="preserve">. </w:t>
            </w:r>
            <w:r w:rsidRPr="008434ED">
              <w:rPr>
                <w:rFonts w:ascii="Calibri" w:eastAsia="Calibri" w:hAnsi="Calibri" w:cs="Times New Roman"/>
                <w:lang w:val="fr-BE"/>
              </w:rPr>
              <w:t>Dans la même loi, il est inséré un article 11/1, rédigé comme suit :</w:t>
            </w:r>
          </w:p>
          <w:p w14:paraId="672A6035" w14:textId="77777777" w:rsidR="00A440D1" w:rsidRPr="008434ED" w:rsidRDefault="00A440D1" w:rsidP="00B76F2F">
            <w:pPr>
              <w:jc w:val="both"/>
              <w:rPr>
                <w:rFonts w:ascii="Calibri" w:eastAsia="Calibri" w:hAnsi="Calibri" w:cs="Times New Roman"/>
                <w:b/>
                <w:bCs/>
                <w:lang w:val="fr-BE"/>
              </w:rPr>
            </w:pPr>
          </w:p>
        </w:tc>
      </w:tr>
      <w:tr w:rsidR="00A440D1" w:rsidRPr="00BF0215" w14:paraId="55821083" w14:textId="5FB9B68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3EABC6E" w14:textId="77777777" w:rsidR="00A440D1" w:rsidRPr="006229C9" w:rsidRDefault="00A440D1" w:rsidP="00B76F2F">
            <w:pPr>
              <w:jc w:val="both"/>
              <w:rPr>
                <w:rFonts w:ascii="Calibri" w:eastAsia="Calibri" w:hAnsi="Calibri" w:cs="Times New Roman"/>
              </w:rPr>
            </w:pPr>
            <w:r w:rsidRPr="006229C9">
              <w:rPr>
                <w:rFonts w:ascii="Calibri" w:eastAsia="Calibri" w:hAnsi="Calibri" w:cs="Times New Roman"/>
              </w:rPr>
              <w:t xml:space="preserve">“Art. 11/1. </w:t>
            </w:r>
            <w:r w:rsidRPr="0064609C">
              <w:rPr>
                <w:rFonts w:ascii="Calibri" w:eastAsia="Times New Roman" w:hAnsi="Calibri" w:cs="Calibri"/>
                <w:color w:val="000000"/>
              </w:rPr>
              <w:t xml:space="preserve">§ 1. De patiënt heeft het recht zich te laten bijstaan door een vertrouwenspersoon of vertrouwenspersonen bij de uitoefening van </w:t>
            </w:r>
            <w:r w:rsidRPr="006229C9">
              <w:rPr>
                <w:rFonts w:ascii="Calibri" w:eastAsia="Calibri" w:hAnsi="Calibri" w:cs="Times New Roman"/>
              </w:rPr>
              <w:t>de in dit hoofdstuk vervatte rechten</w:t>
            </w:r>
            <w:r w:rsidRPr="0064609C">
              <w:rPr>
                <w:rFonts w:ascii="Calibri" w:eastAsia="Times New Roman" w:hAnsi="Calibri" w:cs="Calibri"/>
                <w:color w:val="000000"/>
              </w:rPr>
              <w:t>.  De patiënt bepaalt de draagwijdte van de bevoegdheid van de vertrouwenspersoon.</w:t>
            </w:r>
            <w:r w:rsidRPr="006229C9">
              <w:rPr>
                <w:rFonts w:ascii="Calibri" w:eastAsia="Calibri" w:hAnsi="Calibri" w:cs="Times New Roman"/>
              </w:rPr>
              <w:t xml:space="preserve"> </w:t>
            </w:r>
          </w:p>
          <w:p w14:paraId="3F4BAEEA" w14:textId="77777777" w:rsidR="00A440D1" w:rsidRDefault="00A440D1" w:rsidP="00B76F2F"/>
        </w:tc>
        <w:tc>
          <w:tcPr>
            <w:tcW w:w="4536" w:type="dxa"/>
            <w:gridSpan w:val="2"/>
          </w:tcPr>
          <w:p w14:paraId="7981E865" w14:textId="77777777" w:rsidR="00AF2B27" w:rsidRPr="008434ED" w:rsidRDefault="00AF2B27" w:rsidP="00AF2B27">
            <w:pPr>
              <w:jc w:val="both"/>
              <w:rPr>
                <w:rFonts w:ascii="Calibri" w:eastAsia="Calibri" w:hAnsi="Calibri" w:cs="Times New Roman"/>
                <w:lang w:val="fr-BE"/>
              </w:rPr>
            </w:pPr>
            <w:r w:rsidRPr="008434ED">
              <w:rPr>
                <w:rFonts w:ascii="Calibri" w:eastAsia="Calibri" w:hAnsi="Calibri" w:cs="Times New Roman"/>
                <w:lang w:val="fr-BE"/>
              </w:rPr>
              <w:t>« Art. 11/1.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Le patient a le droit de se faire assister par une ou plusieurs personnes de confiance dans l’exercice des droits énoncés dans le présent chapitre.  Le patient détermine la portée de la compétence de la personne de confiance. </w:t>
            </w:r>
          </w:p>
          <w:p w14:paraId="729D559A" w14:textId="77777777" w:rsidR="00A440D1" w:rsidRPr="008434ED" w:rsidRDefault="00A440D1" w:rsidP="00B76F2F">
            <w:pPr>
              <w:jc w:val="both"/>
              <w:rPr>
                <w:rFonts w:ascii="Calibri" w:eastAsia="Calibri" w:hAnsi="Calibri" w:cs="Times New Roman"/>
                <w:lang w:val="fr-BE"/>
              </w:rPr>
            </w:pPr>
          </w:p>
        </w:tc>
      </w:tr>
      <w:tr w:rsidR="00A440D1" w:rsidRPr="00BF0215" w14:paraId="1B401BB6" w14:textId="18E9E3F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9C052B2" w14:textId="77777777" w:rsidR="00A440D1" w:rsidRPr="006229C9" w:rsidRDefault="00A440D1" w:rsidP="00B76F2F">
            <w:pPr>
              <w:jc w:val="both"/>
              <w:rPr>
                <w:rFonts w:ascii="Calibri" w:eastAsia="Times New Roman" w:hAnsi="Calibri" w:cs="Calibri"/>
                <w:color w:val="000000"/>
                <w:lang w:val="nl-NL"/>
              </w:rPr>
            </w:pPr>
            <w:r w:rsidRPr="006229C9">
              <w:rPr>
                <w:rFonts w:ascii="Calibri" w:eastAsia="Calibri" w:hAnsi="Calibri" w:cs="Times New Roman"/>
              </w:rPr>
              <w:t xml:space="preserve">De Koning kan de wijze bepalen waarop de patiënt desgevallend op elektronische wijze een vertrouwenspersoon kan aanduiden en de draagwijdte bepalen. </w:t>
            </w:r>
          </w:p>
          <w:p w14:paraId="62316016" w14:textId="77777777" w:rsidR="00A440D1" w:rsidRPr="006229C9" w:rsidRDefault="00A440D1" w:rsidP="00B76F2F">
            <w:pPr>
              <w:rPr>
                <w:lang w:val="nl-NL"/>
              </w:rPr>
            </w:pPr>
          </w:p>
        </w:tc>
        <w:tc>
          <w:tcPr>
            <w:tcW w:w="4536" w:type="dxa"/>
            <w:gridSpan w:val="2"/>
          </w:tcPr>
          <w:p w14:paraId="4709B987" w14:textId="77777777" w:rsidR="00AF2B27" w:rsidRPr="008434ED" w:rsidRDefault="00AF2B27" w:rsidP="00AF2B27">
            <w:pPr>
              <w:jc w:val="both"/>
              <w:rPr>
                <w:rFonts w:ascii="Calibri" w:eastAsia="Times New Roman" w:hAnsi="Calibri" w:cs="Calibri"/>
                <w:lang w:val="fr-BE"/>
              </w:rPr>
            </w:pPr>
            <w:r w:rsidRPr="008434ED">
              <w:rPr>
                <w:rFonts w:ascii="Calibri" w:eastAsia="Calibri" w:hAnsi="Calibri" w:cs="Times New Roman"/>
                <w:lang w:val="fr-BE"/>
              </w:rPr>
              <w:t xml:space="preserve">Le Roi peut définir la manière dont le patient peut désigner le cas échéant par voie électronique une personne de confiance et déterminer la portée de la compétence de celle-ci. </w:t>
            </w:r>
          </w:p>
          <w:p w14:paraId="5FDC423E" w14:textId="77777777" w:rsidR="00A440D1" w:rsidRPr="008434ED" w:rsidRDefault="00A440D1" w:rsidP="00B76F2F">
            <w:pPr>
              <w:jc w:val="both"/>
              <w:rPr>
                <w:rFonts w:ascii="Calibri" w:eastAsia="Calibri" w:hAnsi="Calibri" w:cs="Times New Roman"/>
                <w:lang w:val="fr-BE"/>
              </w:rPr>
            </w:pPr>
          </w:p>
        </w:tc>
      </w:tr>
      <w:tr w:rsidR="00A440D1" w:rsidRPr="00BF0215" w14:paraId="70963BF7" w14:textId="1FE61C7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6019A0A" w14:textId="77777777" w:rsidR="00A440D1" w:rsidRDefault="00A440D1" w:rsidP="00834C1C">
            <w:pPr>
              <w:jc w:val="both"/>
              <w:rPr>
                <w:rFonts w:ascii="Calibri" w:eastAsia="Times New Roman" w:hAnsi="Calibri" w:cs="Calibri"/>
                <w:color w:val="000000"/>
              </w:rPr>
            </w:pPr>
            <w:r w:rsidRPr="006229C9">
              <w:rPr>
                <w:rFonts w:ascii="Calibri" w:eastAsia="Calibri" w:hAnsi="Calibri" w:cs="Times New Roman"/>
              </w:rPr>
              <w:t>§2. De patiënt heeft het recht de in artikel 7</w:t>
            </w:r>
            <w:r>
              <w:rPr>
                <w:rFonts w:ascii="Calibri" w:eastAsia="Calibri" w:hAnsi="Calibri" w:cs="Times New Roman"/>
              </w:rPr>
              <w:t>,</w:t>
            </w:r>
            <w:r w:rsidRPr="006229C9">
              <w:rPr>
                <w:rFonts w:ascii="Calibri" w:eastAsia="Calibri" w:hAnsi="Calibri" w:cs="Times New Roman"/>
              </w:rPr>
              <w:t>§ 1</w:t>
            </w:r>
            <w:r>
              <w:rPr>
                <w:rFonts w:ascii="Calibri" w:eastAsia="Calibri" w:hAnsi="Calibri" w:cs="Times New Roman"/>
              </w:rPr>
              <w:t>,</w:t>
            </w:r>
            <w:r w:rsidRPr="006229C9">
              <w:rPr>
                <w:rFonts w:ascii="Calibri" w:eastAsia="Calibri" w:hAnsi="Calibri" w:cs="Times New Roman"/>
              </w:rPr>
              <w:t xml:space="preserve"> en 8, § 2 </w:t>
            </w:r>
            <w:r>
              <w:rPr>
                <w:rFonts w:ascii="Calibri" w:eastAsia="Calibri" w:hAnsi="Calibri" w:cs="Times New Roman"/>
              </w:rPr>
              <w:t xml:space="preserve">, </w:t>
            </w:r>
            <w:r w:rsidRPr="006229C9">
              <w:rPr>
                <w:rFonts w:ascii="Calibri" w:eastAsia="Calibri" w:hAnsi="Calibri" w:cs="Times New Roman"/>
              </w:rPr>
              <w:t>bedoelde informatie, het in artikel 9, § 2</w:t>
            </w:r>
            <w:r>
              <w:rPr>
                <w:rFonts w:ascii="Calibri" w:eastAsia="Calibri" w:hAnsi="Calibri" w:cs="Times New Roman"/>
              </w:rPr>
              <w:t>,</w:t>
            </w:r>
            <w:r w:rsidRPr="006229C9">
              <w:rPr>
                <w:rFonts w:ascii="Calibri" w:eastAsia="Calibri" w:hAnsi="Calibri" w:cs="Times New Roman"/>
              </w:rPr>
              <w:t xml:space="preserve"> bedoelde inzagerecht en het in artikel 9, § 3</w:t>
            </w:r>
            <w:r>
              <w:rPr>
                <w:rFonts w:ascii="Calibri" w:eastAsia="Calibri" w:hAnsi="Calibri" w:cs="Times New Roman"/>
              </w:rPr>
              <w:t>,</w:t>
            </w:r>
            <w:r w:rsidRPr="006229C9">
              <w:rPr>
                <w:rFonts w:ascii="Calibri" w:eastAsia="Calibri" w:hAnsi="Calibri" w:cs="Times New Roman"/>
              </w:rPr>
              <w:t xml:space="preserve"> bedoelde recht op afschrift, uit te oefenen </w:t>
            </w:r>
            <w:r w:rsidRPr="0064609C">
              <w:rPr>
                <w:rFonts w:ascii="Calibri" w:eastAsia="Times New Roman" w:hAnsi="Calibri" w:cs="Calibri"/>
                <w:color w:val="000000"/>
              </w:rPr>
              <w:t>via een vertrouwenspersoon</w:t>
            </w:r>
            <w:r w:rsidRPr="006229C9">
              <w:rPr>
                <w:rFonts w:ascii="Calibri" w:eastAsia="Calibri" w:hAnsi="Calibri" w:cs="Times New Roman"/>
              </w:rPr>
              <w:t xml:space="preserve">. </w:t>
            </w:r>
            <w:r w:rsidRPr="006229C9">
              <w:rPr>
                <w:rFonts w:ascii="Calibri" w:eastAsia="Calibri" w:hAnsi="Calibri" w:cs="Times New Roman"/>
              </w:rPr>
              <w:br/>
            </w:r>
            <w:r w:rsidRPr="0064609C">
              <w:rPr>
                <w:rFonts w:ascii="Calibri" w:eastAsia="Times New Roman" w:hAnsi="Calibri" w:cs="Calibri"/>
                <w:color w:val="000000"/>
              </w:rPr>
              <w:t xml:space="preserve">De Koning kan de wijze waarop de patiënt desgevallend op elektronische wijze de vertrouwenspersoon kan aanduiden om de in het vorige lid bedoelde rechten uit te oefenen, alsook de wijze waarop een gezondheidszorgbeoefenaar </w:t>
            </w:r>
            <w:r w:rsidRPr="0064609C">
              <w:rPr>
                <w:rFonts w:ascii="Calibri" w:eastAsia="Times New Roman" w:hAnsi="Calibri" w:cs="Calibri"/>
                <w:color w:val="000000"/>
              </w:rPr>
              <w:lastRenderedPageBreak/>
              <w:t>kennis krijgt van de identiteit en het mandaat van de in het eerste lid bedoelde vertrouwenspersoon.</w:t>
            </w:r>
            <w:r w:rsidR="005036F2">
              <w:rPr>
                <w:rFonts w:ascii="Calibri" w:eastAsia="Times New Roman" w:hAnsi="Calibri" w:cs="Calibri"/>
                <w:color w:val="000000"/>
              </w:rPr>
              <w:t>’.</w:t>
            </w:r>
          </w:p>
          <w:p w14:paraId="4AA32A2F" w14:textId="29E5F555" w:rsidR="001A353A" w:rsidRPr="006229C9" w:rsidRDefault="001A353A" w:rsidP="00834C1C">
            <w:pPr>
              <w:jc w:val="both"/>
              <w:rPr>
                <w:lang w:val="nl-NL"/>
              </w:rPr>
            </w:pPr>
          </w:p>
        </w:tc>
        <w:tc>
          <w:tcPr>
            <w:tcW w:w="4536" w:type="dxa"/>
            <w:gridSpan w:val="2"/>
          </w:tcPr>
          <w:p w14:paraId="59DFCAB0" w14:textId="536E5D72" w:rsidR="00A440D1" w:rsidRPr="008434ED" w:rsidRDefault="00834C1C" w:rsidP="00B76F2F">
            <w:pPr>
              <w:jc w:val="both"/>
              <w:rPr>
                <w:rFonts w:ascii="Calibri" w:eastAsia="Calibri" w:hAnsi="Calibri" w:cs="Times New Roman"/>
                <w:lang w:val="fr-BE"/>
              </w:rPr>
            </w:pPr>
            <w:r w:rsidRPr="008434ED">
              <w:rPr>
                <w:rFonts w:ascii="Calibri" w:eastAsia="Calibri" w:hAnsi="Calibri" w:cs="Times New Roman"/>
                <w:lang w:val="fr-BE"/>
              </w:rPr>
              <w:lastRenderedPageBreak/>
              <w:t>§ 2. Le patient a le droit d’exercer le droit à l’information visé aux articles 7,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et 8, § 2, le droit de consultation visé à l’article 9, § 2, et le droit de copie visé à l’article 9, § 3, par l’entremise d’une personne de confiance. </w:t>
            </w:r>
            <w:r w:rsidRPr="008434ED">
              <w:rPr>
                <w:rFonts w:ascii="Calibri" w:eastAsia="Calibri" w:hAnsi="Calibri" w:cs="Times New Roman"/>
                <w:lang w:val="fr-BE"/>
              </w:rPr>
              <w:br/>
              <w:t xml:space="preserve">Le Roi peut définir la manière dont le patient peut désigner le cas échéant par voie électronique la personne de confiance pour exercer les droits visés à l’alinéa précédent, ainsi que la manière dont un professionnel des soins </w:t>
            </w:r>
            <w:r w:rsidRPr="008434ED">
              <w:rPr>
                <w:rFonts w:ascii="Calibri" w:eastAsia="Calibri" w:hAnsi="Calibri" w:cs="Times New Roman"/>
                <w:lang w:val="fr-BE"/>
              </w:rPr>
              <w:lastRenderedPageBreak/>
              <w:t>de santé reçoit connaissance de l’identité et du mandat de la personne de confiance visée à l’alinéa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w:t>
            </w:r>
          </w:p>
        </w:tc>
      </w:tr>
      <w:tr w:rsidR="00A440D1" w:rsidRPr="00BF0215" w14:paraId="3589948D" w14:textId="4DD57B7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BA50A50" w14:textId="77777777" w:rsidR="00A440D1" w:rsidRPr="0064609C" w:rsidRDefault="00A440D1" w:rsidP="00B76F2F">
            <w:pPr>
              <w:jc w:val="center"/>
              <w:rPr>
                <w:lang w:val="fr-BE"/>
              </w:rPr>
            </w:pPr>
          </w:p>
        </w:tc>
        <w:tc>
          <w:tcPr>
            <w:tcW w:w="4536" w:type="dxa"/>
            <w:gridSpan w:val="2"/>
          </w:tcPr>
          <w:p w14:paraId="11EEB451" w14:textId="77777777" w:rsidR="00A440D1" w:rsidRPr="008434ED" w:rsidRDefault="00A440D1" w:rsidP="00B76F2F">
            <w:pPr>
              <w:jc w:val="center"/>
              <w:rPr>
                <w:lang w:val="fr-BE"/>
              </w:rPr>
            </w:pPr>
          </w:p>
        </w:tc>
      </w:tr>
      <w:tr w:rsidR="00AF2B27" w:rsidRPr="00BF0215" w14:paraId="7071DFF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8E9019F" w14:textId="6F007636" w:rsidR="00AF2B27" w:rsidRDefault="00AF2B27" w:rsidP="00AF2B27">
            <w:pPr>
              <w:jc w:val="both"/>
              <w:rPr>
                <w:rFonts w:ascii="Calibri" w:eastAsia="Calibri" w:hAnsi="Calibri" w:cs="Times New Roman"/>
              </w:rPr>
            </w:pPr>
            <w:r w:rsidRPr="009E10CA">
              <w:rPr>
                <w:rFonts w:ascii="Calibri" w:eastAsia="Calibri" w:hAnsi="Calibri" w:cs="Times New Roman"/>
                <w:b/>
                <w:bCs/>
              </w:rPr>
              <w:t xml:space="preserve">Art. </w:t>
            </w:r>
            <w:r>
              <w:rPr>
                <w:rFonts w:ascii="Calibri" w:eastAsia="Calibri" w:hAnsi="Calibri" w:cs="Times New Roman"/>
                <w:b/>
                <w:bCs/>
              </w:rPr>
              <w:t>21</w:t>
            </w:r>
            <w:r w:rsidRPr="009E10CA">
              <w:rPr>
                <w:rFonts w:ascii="Calibri" w:eastAsia="Calibri" w:hAnsi="Calibri" w:cs="Times New Roman"/>
                <w:b/>
                <w:bCs/>
              </w:rPr>
              <w:t>.</w:t>
            </w:r>
            <w:r>
              <w:rPr>
                <w:rFonts w:ascii="Calibri" w:eastAsia="Calibri" w:hAnsi="Calibri" w:cs="Times New Roman"/>
              </w:rPr>
              <w:t xml:space="preserve"> In artikel 12, </w:t>
            </w:r>
            <w:r w:rsidR="006E3AD0">
              <w:rPr>
                <w:rFonts w:ascii="Calibri" w:eastAsia="Calibri" w:hAnsi="Calibri" w:cs="Times New Roman"/>
              </w:rPr>
              <w:t>§</w:t>
            </w:r>
            <w:r>
              <w:rPr>
                <w:rFonts w:ascii="Calibri" w:eastAsia="Calibri" w:hAnsi="Calibri" w:cs="Times New Roman"/>
              </w:rPr>
              <w:t xml:space="preserve"> 1</w:t>
            </w:r>
            <w:r w:rsidR="006E3AD0">
              <w:rPr>
                <w:rFonts w:ascii="Calibri" w:eastAsia="Calibri" w:hAnsi="Calibri" w:cs="Times New Roman"/>
              </w:rPr>
              <w:t>,</w:t>
            </w:r>
            <w:r>
              <w:rPr>
                <w:rFonts w:ascii="Calibri" w:eastAsia="Calibri" w:hAnsi="Calibri" w:cs="Times New Roman"/>
              </w:rPr>
              <w:t xml:space="preserve"> van dezelfde wet word</w:t>
            </w:r>
            <w:r w:rsidR="006E3AD0">
              <w:rPr>
                <w:rFonts w:ascii="Calibri" w:eastAsia="Calibri" w:hAnsi="Calibri" w:cs="Times New Roman"/>
              </w:rPr>
              <w:t xml:space="preserve">en de </w:t>
            </w:r>
            <w:r>
              <w:rPr>
                <w:rFonts w:ascii="Calibri" w:eastAsia="Calibri" w:hAnsi="Calibri" w:cs="Times New Roman"/>
              </w:rPr>
              <w:t>woord</w:t>
            </w:r>
            <w:r w:rsidR="006E3AD0">
              <w:rPr>
                <w:rFonts w:ascii="Calibri" w:eastAsia="Calibri" w:hAnsi="Calibri" w:cs="Times New Roman"/>
              </w:rPr>
              <w:t>en</w:t>
            </w:r>
            <w:r>
              <w:rPr>
                <w:rFonts w:ascii="Calibri" w:eastAsia="Calibri" w:hAnsi="Calibri" w:cs="Times New Roman"/>
              </w:rPr>
              <w:t xml:space="preserve"> “ouders</w:t>
            </w:r>
            <w:r w:rsidR="006E3AD0">
              <w:rPr>
                <w:rFonts w:ascii="Calibri" w:eastAsia="Calibri" w:hAnsi="Calibri" w:cs="Times New Roman"/>
              </w:rPr>
              <w:t xml:space="preserve"> die</w:t>
            </w:r>
            <w:r>
              <w:rPr>
                <w:rFonts w:ascii="Calibri" w:eastAsia="Calibri" w:hAnsi="Calibri" w:cs="Times New Roman"/>
              </w:rPr>
              <w:t xml:space="preserve">” vervangen door </w:t>
            </w:r>
            <w:r w:rsidR="006E3AD0">
              <w:rPr>
                <w:rFonts w:ascii="Calibri" w:eastAsia="Calibri" w:hAnsi="Calibri" w:cs="Times New Roman"/>
              </w:rPr>
              <w:t xml:space="preserve">de woorden </w:t>
            </w:r>
            <w:r>
              <w:rPr>
                <w:rFonts w:ascii="Calibri" w:eastAsia="Calibri" w:hAnsi="Calibri" w:cs="Times New Roman"/>
              </w:rPr>
              <w:t>“personen die conform Boek I titel IX van het oude BW”.</w:t>
            </w:r>
          </w:p>
          <w:p w14:paraId="2FFFC8AC" w14:textId="77777777" w:rsidR="00AF2B27" w:rsidRPr="009E10CA" w:rsidRDefault="00AF2B27" w:rsidP="00B76F2F">
            <w:pPr>
              <w:jc w:val="both"/>
              <w:rPr>
                <w:rFonts w:ascii="Calibri" w:eastAsia="Calibri" w:hAnsi="Calibri" w:cs="Times New Roman"/>
                <w:b/>
                <w:bCs/>
              </w:rPr>
            </w:pPr>
          </w:p>
        </w:tc>
        <w:tc>
          <w:tcPr>
            <w:tcW w:w="4536" w:type="dxa"/>
            <w:gridSpan w:val="2"/>
          </w:tcPr>
          <w:p w14:paraId="390C8053"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b/>
                <w:bCs/>
                <w:lang w:val="fr-BE"/>
              </w:rPr>
              <w:t>Art. 21.</w:t>
            </w:r>
            <w:r w:rsidRPr="008434ED">
              <w:rPr>
                <w:rFonts w:ascii="Calibri" w:eastAsia="Calibri" w:hAnsi="Calibri" w:cs="Times New Roman"/>
                <w:lang w:val="fr-BE"/>
              </w:rPr>
              <w:t xml:space="preserve"> Dans l’article 12,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de la même loi, les mots « les parents exerçant » sont remplacés par les mots « les personnes qui conformément au Livre I, titre IX, de l’ancien Code civil exercent ».</w:t>
            </w:r>
          </w:p>
          <w:p w14:paraId="02C23B84" w14:textId="77777777" w:rsidR="00AF2B27" w:rsidRPr="008434ED" w:rsidRDefault="00AF2B27" w:rsidP="00AF2B27">
            <w:pPr>
              <w:jc w:val="both"/>
              <w:rPr>
                <w:rFonts w:ascii="Calibri" w:eastAsia="Calibri" w:hAnsi="Calibri" w:cs="Times New Roman"/>
                <w:b/>
                <w:bCs/>
                <w:lang w:val="fr-BE"/>
              </w:rPr>
            </w:pPr>
          </w:p>
        </w:tc>
      </w:tr>
      <w:tr w:rsidR="001A353A" w:rsidRPr="00BF0215" w14:paraId="66FEF4B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5A58859" w14:textId="77777777" w:rsidR="001A353A" w:rsidRPr="00BC7F85" w:rsidRDefault="001A353A" w:rsidP="00AF2B27">
            <w:pPr>
              <w:jc w:val="both"/>
              <w:rPr>
                <w:rFonts w:ascii="Calibri" w:eastAsia="Calibri" w:hAnsi="Calibri" w:cs="Times New Roman"/>
                <w:b/>
                <w:bCs/>
                <w:lang w:val="fr-BE"/>
              </w:rPr>
            </w:pPr>
          </w:p>
        </w:tc>
        <w:tc>
          <w:tcPr>
            <w:tcW w:w="4536" w:type="dxa"/>
            <w:gridSpan w:val="2"/>
          </w:tcPr>
          <w:p w14:paraId="6A6CB23E" w14:textId="77777777" w:rsidR="001A353A" w:rsidRPr="008434ED" w:rsidRDefault="001A353A" w:rsidP="00834C1C">
            <w:pPr>
              <w:jc w:val="both"/>
              <w:rPr>
                <w:rFonts w:ascii="Calibri" w:eastAsia="Calibri" w:hAnsi="Calibri" w:cs="Times New Roman"/>
                <w:b/>
                <w:bCs/>
                <w:lang w:val="fr-BE"/>
              </w:rPr>
            </w:pPr>
          </w:p>
        </w:tc>
      </w:tr>
      <w:tr w:rsidR="00A440D1" w:rsidRPr="00BF0215" w14:paraId="0E94862A" w14:textId="0D88355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A115E18" w14:textId="77777777" w:rsidR="00A440D1" w:rsidRPr="006229C9" w:rsidRDefault="00A440D1" w:rsidP="00B76F2F">
            <w:pPr>
              <w:jc w:val="both"/>
              <w:rPr>
                <w:rFonts w:ascii="Calibri" w:eastAsia="Calibri" w:hAnsi="Calibri" w:cs="Times New Roman"/>
              </w:rPr>
            </w:pPr>
            <w:r w:rsidRPr="00834C1C">
              <w:rPr>
                <w:rFonts w:ascii="Calibri" w:eastAsia="Calibri" w:hAnsi="Calibri" w:cs="Times New Roman"/>
                <w:b/>
              </w:rPr>
              <w:t>Art. 22.</w:t>
            </w:r>
            <w:r>
              <w:rPr>
                <w:rFonts w:ascii="Calibri" w:eastAsia="Calibri" w:hAnsi="Calibri" w:cs="Times New Roman"/>
              </w:rPr>
              <w:t xml:space="preserve"> </w:t>
            </w:r>
            <w:r w:rsidRPr="006229C9">
              <w:rPr>
                <w:rFonts w:ascii="Calibri" w:eastAsia="Calibri" w:hAnsi="Calibri" w:cs="Times New Roman"/>
              </w:rPr>
              <w:t xml:space="preserve">In artikel 14 </w:t>
            </w:r>
            <w:r>
              <w:rPr>
                <w:rFonts w:ascii="Calibri" w:eastAsia="Calibri" w:hAnsi="Calibri" w:cs="Times New Roman"/>
              </w:rPr>
              <w:t xml:space="preserve">van dezelfde wet, gewijzigd bij de wetten van 17 maart 2013, 25 april 2014 en 21 december 2018, </w:t>
            </w:r>
            <w:r w:rsidRPr="006229C9">
              <w:rPr>
                <w:rFonts w:ascii="Calibri" w:eastAsia="Calibri" w:hAnsi="Calibri" w:cs="Times New Roman"/>
              </w:rPr>
              <w:t xml:space="preserve">worden </w:t>
            </w:r>
            <w:r>
              <w:rPr>
                <w:rFonts w:ascii="Calibri" w:eastAsia="Calibri" w:hAnsi="Calibri" w:cs="Times New Roman"/>
              </w:rPr>
              <w:t xml:space="preserve">de </w:t>
            </w:r>
            <w:r w:rsidRPr="006229C9">
              <w:rPr>
                <w:rFonts w:ascii="Calibri" w:eastAsia="Calibri" w:hAnsi="Calibri" w:cs="Times New Roman"/>
              </w:rPr>
              <w:t>volgende wijzigingen aangebracht:</w:t>
            </w:r>
          </w:p>
          <w:p w14:paraId="6753A2AC" w14:textId="77777777" w:rsidR="00A440D1" w:rsidRDefault="00A440D1" w:rsidP="00B76F2F"/>
        </w:tc>
        <w:tc>
          <w:tcPr>
            <w:tcW w:w="4536" w:type="dxa"/>
            <w:gridSpan w:val="2"/>
          </w:tcPr>
          <w:p w14:paraId="1BE2969F" w14:textId="7BE3FCA5" w:rsidR="00AF2B27" w:rsidRPr="008434ED" w:rsidRDefault="00AF2B27" w:rsidP="00AF2B27">
            <w:pPr>
              <w:jc w:val="both"/>
              <w:rPr>
                <w:rFonts w:ascii="Calibri" w:eastAsia="Calibri" w:hAnsi="Calibri" w:cs="Times New Roman"/>
                <w:lang w:val="fr-BE"/>
              </w:rPr>
            </w:pPr>
            <w:r w:rsidRPr="008434ED">
              <w:rPr>
                <w:rFonts w:ascii="Calibri" w:eastAsia="Calibri" w:hAnsi="Calibri" w:cs="Times New Roman"/>
                <w:b/>
                <w:bCs/>
                <w:lang w:val="fr-BE"/>
              </w:rPr>
              <w:t>Art. </w:t>
            </w:r>
            <w:r w:rsidR="00834C1C" w:rsidRPr="008434ED">
              <w:rPr>
                <w:rFonts w:ascii="Calibri" w:eastAsia="Calibri" w:hAnsi="Calibri" w:cs="Times New Roman"/>
                <w:b/>
                <w:bCs/>
                <w:lang w:val="fr-BE"/>
              </w:rPr>
              <w:t>22</w:t>
            </w:r>
            <w:r w:rsidRPr="008434ED">
              <w:rPr>
                <w:rFonts w:ascii="Calibri" w:eastAsia="Calibri" w:hAnsi="Calibri" w:cs="Times New Roman"/>
                <w:b/>
                <w:bCs/>
                <w:lang w:val="fr-BE"/>
              </w:rPr>
              <w:t>.</w:t>
            </w:r>
            <w:r w:rsidRPr="008434ED">
              <w:rPr>
                <w:rFonts w:ascii="Calibri" w:eastAsia="Calibri" w:hAnsi="Calibri" w:cs="Times New Roman"/>
                <w:lang w:val="fr-BE"/>
              </w:rPr>
              <w:t xml:space="preserve"> Dans l’article 14 de la même loi, modifié par les lois du 17 mars 2013, du 25 avril 2014 et du 21 décembre 2018, les modifications suivantes sont apportées :</w:t>
            </w:r>
          </w:p>
          <w:p w14:paraId="3D73CB29" w14:textId="77777777" w:rsidR="00A440D1" w:rsidRPr="008434ED" w:rsidRDefault="00A440D1" w:rsidP="00B76F2F">
            <w:pPr>
              <w:jc w:val="both"/>
              <w:rPr>
                <w:rFonts w:ascii="Calibri" w:eastAsia="Calibri" w:hAnsi="Calibri" w:cs="Times New Roman"/>
                <w:b/>
                <w:bCs/>
                <w:lang w:val="fr-BE"/>
              </w:rPr>
            </w:pPr>
          </w:p>
        </w:tc>
      </w:tr>
      <w:tr w:rsidR="00A440D1" w:rsidRPr="00BF0215" w14:paraId="5E26F755" w14:textId="1E45BB5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2EBBF63" w14:textId="77777777" w:rsidR="00A440D1" w:rsidRDefault="00A440D1" w:rsidP="00B76F2F">
            <w:pPr>
              <w:jc w:val="both"/>
              <w:rPr>
                <w:rFonts w:ascii="Calibri" w:eastAsia="Calibri" w:hAnsi="Calibri" w:cs="Times New Roman"/>
              </w:rPr>
            </w:pPr>
            <w:r w:rsidRPr="006229C9">
              <w:rPr>
                <w:rFonts w:ascii="Calibri" w:eastAsia="Calibri" w:hAnsi="Calibri" w:cs="Times New Roman"/>
              </w:rPr>
              <w:t xml:space="preserve">1° </w:t>
            </w:r>
            <w:r>
              <w:rPr>
                <w:rFonts w:ascii="Calibri" w:eastAsia="Calibri" w:hAnsi="Calibri" w:cs="Times New Roman"/>
              </w:rPr>
              <w:t>in paragraaf 1, tweede lid, worden de volgende wijzigingen aangebracht :</w:t>
            </w:r>
          </w:p>
          <w:p w14:paraId="591A39C4" w14:textId="77777777" w:rsidR="00A440D1" w:rsidRPr="006229C9" w:rsidRDefault="00A440D1" w:rsidP="00B76F2F">
            <w:pPr>
              <w:jc w:val="both"/>
              <w:rPr>
                <w:rFonts w:ascii="Calibri" w:eastAsia="Calibri" w:hAnsi="Calibri" w:cs="Times New Roman"/>
              </w:rPr>
            </w:pPr>
          </w:p>
        </w:tc>
        <w:tc>
          <w:tcPr>
            <w:tcW w:w="4536" w:type="dxa"/>
            <w:gridSpan w:val="2"/>
          </w:tcPr>
          <w:p w14:paraId="2428932B" w14:textId="77777777" w:rsidR="00AF2B27" w:rsidRPr="008434ED" w:rsidRDefault="00AF2B27" w:rsidP="00AF2B27">
            <w:pPr>
              <w:jc w:val="both"/>
              <w:rPr>
                <w:rFonts w:ascii="Calibri" w:eastAsia="Calibri" w:hAnsi="Calibri" w:cs="Times New Roman"/>
                <w:lang w:val="fr-BE"/>
              </w:rPr>
            </w:pPr>
            <w:r w:rsidRPr="008434ED">
              <w:rPr>
                <w:rFonts w:ascii="Calibri" w:eastAsia="Calibri" w:hAnsi="Calibri" w:cs="Times New Roman"/>
                <w:lang w:val="fr-BE"/>
              </w:rPr>
              <w:t>1° dans le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alinéa 2, les modifications suivantes sont apportées :</w:t>
            </w:r>
          </w:p>
          <w:p w14:paraId="7430AB1B" w14:textId="77777777" w:rsidR="00A440D1" w:rsidRPr="008434ED" w:rsidRDefault="00A440D1" w:rsidP="00B76F2F">
            <w:pPr>
              <w:jc w:val="both"/>
              <w:rPr>
                <w:rFonts w:ascii="Calibri" w:eastAsia="Calibri" w:hAnsi="Calibri" w:cs="Times New Roman"/>
                <w:lang w:val="fr-BE"/>
              </w:rPr>
            </w:pPr>
          </w:p>
        </w:tc>
      </w:tr>
      <w:tr w:rsidR="00A440D1" w:rsidRPr="00BF0215" w14:paraId="66F052F5" w14:textId="0A2114F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EB5DA2" w14:textId="707CE8B7" w:rsidR="00A440D1" w:rsidRPr="006229C9" w:rsidRDefault="00A440D1" w:rsidP="00B76F2F">
            <w:pPr>
              <w:jc w:val="both"/>
              <w:rPr>
                <w:rFonts w:ascii="Calibri" w:eastAsia="Calibri" w:hAnsi="Calibri" w:cs="Times New Roman"/>
              </w:rPr>
            </w:pPr>
            <w:r>
              <w:rPr>
                <w:rFonts w:ascii="Calibri" w:eastAsia="Calibri" w:hAnsi="Calibri" w:cs="Times New Roman"/>
              </w:rPr>
              <w:t>a)</w:t>
            </w:r>
            <w:r w:rsidRPr="006229C9">
              <w:rPr>
                <w:rFonts w:ascii="Calibri" w:eastAsia="Calibri" w:hAnsi="Calibri" w:cs="Times New Roman"/>
              </w:rPr>
              <w:t xml:space="preserve">de woorden “een persoon die de patiënt vooraf heeft aangewezen om in zijn plaats op te treden” </w:t>
            </w:r>
            <w:r>
              <w:rPr>
                <w:rFonts w:ascii="Calibri" w:eastAsia="Calibri" w:hAnsi="Calibri" w:cs="Times New Roman"/>
              </w:rPr>
              <w:t xml:space="preserve">worden </w:t>
            </w:r>
            <w:r w:rsidRPr="006229C9">
              <w:rPr>
                <w:rFonts w:ascii="Calibri" w:eastAsia="Calibri" w:hAnsi="Calibri" w:cs="Times New Roman"/>
              </w:rPr>
              <w:t xml:space="preserve">vervangen door de woorden </w:t>
            </w:r>
            <w:r w:rsidRPr="009B5229">
              <w:rPr>
                <w:rFonts w:ascii="Calibri" w:eastAsia="Calibri" w:hAnsi="Calibri" w:cs="Times New Roman"/>
              </w:rPr>
              <w:t xml:space="preserve">“een vertegenwoordiger als bedoeld in paragraaf </w:t>
            </w:r>
            <w:r w:rsidRPr="009E10CA">
              <w:rPr>
                <w:rFonts w:ascii="Calibri" w:eastAsia="Calibri" w:hAnsi="Calibri" w:cs="Times New Roman"/>
              </w:rPr>
              <w:t>1/1</w:t>
            </w:r>
            <w:r w:rsidRPr="009B5229">
              <w:rPr>
                <w:rFonts w:ascii="Calibri" w:eastAsia="Calibri" w:hAnsi="Calibri" w:cs="Times New Roman"/>
              </w:rPr>
              <w:t xml:space="preserve">, </w:t>
            </w:r>
            <w:r w:rsidRPr="009E10CA">
              <w:rPr>
                <w:rFonts w:ascii="Calibri" w:eastAsia="Calibri" w:hAnsi="Calibri" w:cs="Times New Roman"/>
              </w:rPr>
              <w:t>2</w:t>
            </w:r>
            <w:r w:rsidRPr="009B5229">
              <w:rPr>
                <w:rFonts w:ascii="Calibri" w:eastAsia="Calibri" w:hAnsi="Calibri" w:cs="Times New Roman"/>
              </w:rPr>
              <w:t xml:space="preserve"> en </w:t>
            </w:r>
            <w:r w:rsidRPr="009E10CA">
              <w:rPr>
                <w:rFonts w:ascii="Calibri" w:eastAsia="Calibri" w:hAnsi="Calibri" w:cs="Times New Roman"/>
              </w:rPr>
              <w:t>3</w:t>
            </w:r>
            <w:r w:rsidRPr="009B5229">
              <w:rPr>
                <w:rFonts w:ascii="Calibri" w:eastAsia="Calibri" w:hAnsi="Calibri" w:cs="Times New Roman"/>
              </w:rPr>
              <w:t>”;</w:t>
            </w:r>
          </w:p>
          <w:p w14:paraId="3B73DCF4" w14:textId="77777777" w:rsidR="00A440D1" w:rsidRDefault="00A440D1" w:rsidP="00B76F2F"/>
        </w:tc>
        <w:tc>
          <w:tcPr>
            <w:tcW w:w="4536" w:type="dxa"/>
            <w:gridSpan w:val="2"/>
          </w:tcPr>
          <w:p w14:paraId="7AA32668" w14:textId="4861C301" w:rsidR="00AF2B27" w:rsidRPr="008434ED" w:rsidRDefault="001A353A" w:rsidP="00AF2B27">
            <w:pPr>
              <w:jc w:val="both"/>
              <w:rPr>
                <w:rFonts w:ascii="Calibri" w:eastAsia="Calibri" w:hAnsi="Calibri" w:cs="Times New Roman"/>
                <w:lang w:val="fr-BE"/>
              </w:rPr>
            </w:pPr>
            <w:r w:rsidRPr="001A353A">
              <w:rPr>
                <w:rFonts w:ascii="Calibri" w:eastAsia="Calibri" w:hAnsi="Calibri" w:cs="Times New Roman"/>
                <w:lang w:val="fr-BE"/>
              </w:rPr>
              <w:t>a)</w:t>
            </w:r>
            <w:r w:rsidR="00AF2B27" w:rsidRPr="008434ED">
              <w:rPr>
                <w:rFonts w:ascii="Calibri" w:eastAsia="Calibri" w:hAnsi="Calibri" w:cs="Times New Roman"/>
                <w:lang w:val="fr-BE"/>
              </w:rPr>
              <w:t>les mots « une personne que le patient a préalablement désignée pour se substituer à lui » sont remplacés par les mots  « un représentant tel que visé aux paragraphes 1/1, 2 et 3 »;</w:t>
            </w:r>
          </w:p>
          <w:p w14:paraId="322EC9DC" w14:textId="77777777" w:rsidR="00A440D1" w:rsidRPr="008434ED" w:rsidRDefault="00A440D1" w:rsidP="00B76F2F">
            <w:pPr>
              <w:jc w:val="both"/>
              <w:rPr>
                <w:rFonts w:ascii="Calibri" w:eastAsia="Calibri" w:hAnsi="Calibri" w:cs="Times New Roman"/>
                <w:lang w:val="fr-BE"/>
              </w:rPr>
            </w:pPr>
          </w:p>
        </w:tc>
      </w:tr>
      <w:tr w:rsidR="00A440D1" w:rsidRPr="00BF0215" w:rsidDel="00F56CFD" w14:paraId="0CCD4A7A" w14:textId="4802CD3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CAB646F" w14:textId="5AAF2143" w:rsidR="00A440D1" w:rsidRDefault="00A440D1" w:rsidP="00B76F2F">
            <w:pPr>
              <w:jc w:val="both"/>
              <w:rPr>
                <w:rFonts w:ascii="Calibri" w:eastAsia="Calibri" w:hAnsi="Calibri" w:cs="Times New Roman"/>
              </w:rPr>
            </w:pPr>
            <w:r>
              <w:rPr>
                <w:rFonts w:ascii="Calibri" w:eastAsia="Calibri" w:hAnsi="Calibri" w:cs="Times New Roman"/>
              </w:rPr>
              <w:t>b)het lid wordt aangevuld met de volgende zinnen:</w:t>
            </w:r>
          </w:p>
          <w:p w14:paraId="4638D196" w14:textId="77777777" w:rsidR="00A440D1" w:rsidRPr="006229C9" w:rsidDel="00F56CFD" w:rsidRDefault="00A440D1" w:rsidP="00B76F2F">
            <w:pPr>
              <w:jc w:val="both"/>
              <w:rPr>
                <w:rFonts w:ascii="Calibri" w:eastAsia="Calibri" w:hAnsi="Calibri" w:cs="Times New Roman"/>
              </w:rPr>
            </w:pPr>
          </w:p>
        </w:tc>
        <w:tc>
          <w:tcPr>
            <w:tcW w:w="4536" w:type="dxa"/>
            <w:gridSpan w:val="2"/>
          </w:tcPr>
          <w:p w14:paraId="2F654F7B" w14:textId="6982D195" w:rsidR="00AF2B27" w:rsidRPr="008434ED" w:rsidRDefault="00AF2B27" w:rsidP="00AF2B27">
            <w:pPr>
              <w:jc w:val="both"/>
              <w:rPr>
                <w:rFonts w:ascii="Calibri" w:eastAsia="Calibri" w:hAnsi="Calibri" w:cs="Times New Roman"/>
                <w:lang w:val="fr-BE"/>
              </w:rPr>
            </w:pPr>
            <w:r w:rsidRPr="008434ED">
              <w:rPr>
                <w:rFonts w:ascii="Calibri" w:eastAsia="Calibri" w:hAnsi="Calibri" w:cs="Times New Roman"/>
                <w:lang w:val="fr-BE"/>
              </w:rPr>
              <w:t>b)l’alinéa est complété par les phrases suivantes :</w:t>
            </w:r>
          </w:p>
          <w:p w14:paraId="2E88B8F0" w14:textId="77777777" w:rsidR="00A440D1" w:rsidRPr="008434ED" w:rsidRDefault="00A440D1" w:rsidP="00B76F2F">
            <w:pPr>
              <w:jc w:val="both"/>
              <w:rPr>
                <w:rFonts w:ascii="Calibri" w:eastAsia="Calibri" w:hAnsi="Calibri" w:cs="Times New Roman"/>
                <w:lang w:val="fr-BE"/>
              </w:rPr>
            </w:pPr>
          </w:p>
        </w:tc>
      </w:tr>
      <w:tr w:rsidR="00A440D1" w:rsidRPr="00BF0215" w14:paraId="58A722FF" w14:textId="4E2B9AD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AAEDBC6" w14:textId="5478ADA5" w:rsidR="00A440D1" w:rsidRPr="006229C9" w:rsidRDefault="00A440D1" w:rsidP="00B76F2F">
            <w:pPr>
              <w:jc w:val="both"/>
              <w:rPr>
                <w:rFonts w:ascii="Calibri" w:eastAsia="Calibri" w:hAnsi="Calibri" w:cs="Times New Roman"/>
              </w:rPr>
            </w:pPr>
            <w:r w:rsidRPr="006229C9">
              <w:rPr>
                <w:rFonts w:ascii="Calibri" w:eastAsia="Calibri" w:hAnsi="Calibri" w:cs="Times New Roman"/>
              </w:rPr>
              <w:t>“</w:t>
            </w:r>
            <w:r w:rsidRPr="0088621F">
              <w:t>De vertegenwoordiger oefent de rechten van de patiënt uit in het belang van de patiënt en overeenkomstig de door de patiënt geuite voorkeuren en levensdoelen. Hij betrekt de patiënt zoveel mogelijk en in verhouding tot het begripsvermogen van de patiënt</w:t>
            </w:r>
            <w:r w:rsidR="006E3AD0">
              <w:t>.</w:t>
            </w:r>
            <w:r>
              <w:rPr>
                <w:rFonts w:ascii="Calibri" w:eastAsia="Calibri" w:hAnsi="Calibri" w:cs="Times New Roman"/>
              </w:rPr>
              <w:t>’</w:t>
            </w:r>
            <w:r w:rsidRPr="006229C9">
              <w:rPr>
                <w:rFonts w:ascii="Calibri" w:eastAsia="Calibri" w:hAnsi="Calibri" w:cs="Times New Roman"/>
              </w:rPr>
              <w:t>;</w:t>
            </w:r>
          </w:p>
          <w:p w14:paraId="61321045" w14:textId="77777777" w:rsidR="00A440D1" w:rsidRDefault="00A440D1" w:rsidP="00B76F2F"/>
        </w:tc>
        <w:tc>
          <w:tcPr>
            <w:tcW w:w="4536" w:type="dxa"/>
            <w:gridSpan w:val="2"/>
          </w:tcPr>
          <w:p w14:paraId="0D9BB593"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 </w:t>
            </w:r>
            <w:r w:rsidRPr="008434ED">
              <w:rPr>
                <w:lang w:val="fr-BE"/>
              </w:rPr>
              <w:t>Le représentant exerce les droits du patient dans l’intérêt du patient et conformément aux préférences et aux objectifs de vie exprimés par le patient. Il associe le patient autant que possible et proportionnellement aux facultés de compréhension du patient.</w:t>
            </w:r>
            <w:r w:rsidRPr="008434ED">
              <w:rPr>
                <w:rFonts w:ascii="Calibri" w:eastAsia="Calibri" w:hAnsi="Calibri" w:cs="Times New Roman"/>
                <w:lang w:val="fr-BE"/>
              </w:rPr>
              <w:t> »;</w:t>
            </w:r>
          </w:p>
          <w:p w14:paraId="79E0FBA7" w14:textId="77777777" w:rsidR="00A440D1" w:rsidRPr="008434ED" w:rsidRDefault="00A440D1" w:rsidP="00B76F2F">
            <w:pPr>
              <w:jc w:val="both"/>
              <w:rPr>
                <w:rFonts w:ascii="Calibri" w:eastAsia="Calibri" w:hAnsi="Calibri" w:cs="Times New Roman"/>
                <w:lang w:val="fr-BE"/>
              </w:rPr>
            </w:pPr>
          </w:p>
        </w:tc>
      </w:tr>
      <w:tr w:rsidR="00A440D1" w:rsidRPr="00BF0215" w:rsidDel="00F56CFD" w14:paraId="06000C65" w14:textId="4723410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EF67B1D" w14:textId="77777777" w:rsidR="00A440D1" w:rsidRDefault="00A440D1" w:rsidP="00B76F2F">
            <w:pPr>
              <w:jc w:val="both"/>
              <w:rPr>
                <w:rFonts w:ascii="Calibri" w:eastAsia="Calibri" w:hAnsi="Calibri" w:cs="Times New Roman"/>
              </w:rPr>
            </w:pPr>
            <w:r>
              <w:rPr>
                <w:rFonts w:ascii="Calibri" w:eastAsia="Calibri" w:hAnsi="Calibri" w:cs="Times New Roman"/>
              </w:rPr>
              <w:t>2°paragraaf 1, derde lid, wordt een paragraaf 1/1, eerste lid;</w:t>
            </w:r>
          </w:p>
          <w:p w14:paraId="70DDBF47" w14:textId="77777777" w:rsidR="00A440D1" w:rsidRPr="006229C9" w:rsidDel="00F56CFD" w:rsidRDefault="00A440D1" w:rsidP="00B76F2F">
            <w:pPr>
              <w:jc w:val="both"/>
              <w:rPr>
                <w:rFonts w:ascii="Calibri" w:eastAsia="Calibri" w:hAnsi="Calibri" w:cs="Times New Roman"/>
              </w:rPr>
            </w:pPr>
          </w:p>
        </w:tc>
        <w:tc>
          <w:tcPr>
            <w:tcW w:w="4536" w:type="dxa"/>
            <w:gridSpan w:val="2"/>
          </w:tcPr>
          <w:p w14:paraId="241C66E3"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2° le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alinéa 3, devient un paragraphe 1/1, alinéa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w:t>
            </w:r>
          </w:p>
          <w:p w14:paraId="2E82CA6A" w14:textId="77777777" w:rsidR="00A440D1" w:rsidRPr="008434ED" w:rsidRDefault="00A440D1" w:rsidP="00B76F2F">
            <w:pPr>
              <w:jc w:val="both"/>
              <w:rPr>
                <w:rFonts w:ascii="Calibri" w:eastAsia="Calibri" w:hAnsi="Calibri" w:cs="Times New Roman"/>
                <w:lang w:val="fr-BE"/>
              </w:rPr>
            </w:pPr>
          </w:p>
        </w:tc>
      </w:tr>
      <w:tr w:rsidR="00A440D1" w:rsidRPr="00BF0215" w:rsidDel="00F56CFD" w14:paraId="0D8E8F13" w14:textId="6A9C1DA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AE82D12" w14:textId="77777777" w:rsidR="00A440D1" w:rsidRDefault="00A440D1" w:rsidP="00B76F2F">
            <w:pPr>
              <w:jc w:val="both"/>
              <w:rPr>
                <w:rFonts w:ascii="Calibri" w:eastAsia="Calibri" w:hAnsi="Calibri" w:cs="Times New Roman"/>
              </w:rPr>
            </w:pPr>
            <w:r>
              <w:rPr>
                <w:rFonts w:ascii="Calibri" w:eastAsia="Calibri" w:hAnsi="Calibri" w:cs="Times New Roman"/>
              </w:rPr>
              <w:t>3°in de vroegere paragraaf 1, derde lid, dat paragraaf 1/1, eerste lid, wordt, worden de volgende wijzigingen aangebracht :</w:t>
            </w:r>
          </w:p>
          <w:p w14:paraId="4815F616" w14:textId="77777777" w:rsidR="00A440D1" w:rsidRPr="006229C9" w:rsidDel="00F56CFD" w:rsidRDefault="00A440D1" w:rsidP="00B76F2F">
            <w:pPr>
              <w:jc w:val="both"/>
              <w:rPr>
                <w:rFonts w:ascii="Calibri" w:eastAsia="Calibri" w:hAnsi="Calibri" w:cs="Times New Roman"/>
              </w:rPr>
            </w:pPr>
          </w:p>
        </w:tc>
        <w:tc>
          <w:tcPr>
            <w:tcW w:w="4536" w:type="dxa"/>
            <w:gridSpan w:val="2"/>
          </w:tcPr>
          <w:p w14:paraId="10ED4C8B"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3° dans l’ancien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alinéa 3, qui devient le paragraphe 1/1, alinéa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  les modifications suivantes sont apportées :</w:t>
            </w:r>
          </w:p>
          <w:p w14:paraId="022B2F2C" w14:textId="77777777" w:rsidR="00A440D1" w:rsidRPr="008434ED" w:rsidRDefault="00A440D1" w:rsidP="00B76F2F">
            <w:pPr>
              <w:jc w:val="both"/>
              <w:rPr>
                <w:rFonts w:ascii="Calibri" w:eastAsia="Calibri" w:hAnsi="Calibri" w:cs="Times New Roman"/>
                <w:lang w:val="fr-BE"/>
              </w:rPr>
            </w:pPr>
          </w:p>
        </w:tc>
      </w:tr>
      <w:tr w:rsidR="00A440D1" w:rsidRPr="00BF0215" w:rsidDel="00F56CFD" w14:paraId="043A352E" w14:textId="4DBD5CB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11380A7" w14:textId="77777777" w:rsidR="00A440D1" w:rsidRDefault="00A440D1" w:rsidP="00B76F2F">
            <w:pPr>
              <w:jc w:val="both"/>
              <w:rPr>
                <w:rFonts w:ascii="Calibri" w:eastAsia="Calibri" w:hAnsi="Calibri" w:cs="Times New Roman"/>
              </w:rPr>
            </w:pPr>
            <w:r>
              <w:rPr>
                <w:rFonts w:ascii="Calibri" w:eastAsia="Calibri" w:hAnsi="Calibri" w:cs="Times New Roman"/>
              </w:rPr>
              <w:t>a)aan het begin van het lid wordt de volgende zin ingevoegd :</w:t>
            </w:r>
          </w:p>
          <w:p w14:paraId="543B5BB6" w14:textId="77777777" w:rsidR="00A440D1" w:rsidRPr="006229C9" w:rsidDel="00F56CFD" w:rsidRDefault="00A440D1" w:rsidP="00B76F2F">
            <w:pPr>
              <w:jc w:val="both"/>
              <w:rPr>
                <w:rFonts w:ascii="Calibri" w:eastAsia="Calibri" w:hAnsi="Calibri" w:cs="Times New Roman"/>
              </w:rPr>
            </w:pPr>
          </w:p>
        </w:tc>
        <w:tc>
          <w:tcPr>
            <w:tcW w:w="4536" w:type="dxa"/>
            <w:gridSpan w:val="2"/>
          </w:tcPr>
          <w:p w14:paraId="7056498B"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a) au début de l’alinéa, la phrase suivante est insérée :</w:t>
            </w:r>
          </w:p>
          <w:p w14:paraId="749B8983" w14:textId="77777777" w:rsidR="00A440D1" w:rsidRPr="008434ED" w:rsidRDefault="00A440D1" w:rsidP="00B76F2F">
            <w:pPr>
              <w:jc w:val="both"/>
              <w:rPr>
                <w:rFonts w:ascii="Calibri" w:eastAsia="Calibri" w:hAnsi="Calibri" w:cs="Times New Roman"/>
                <w:lang w:val="fr-BE"/>
              </w:rPr>
            </w:pPr>
          </w:p>
        </w:tc>
      </w:tr>
      <w:tr w:rsidR="00A440D1" w:rsidRPr="00BF0215" w:rsidDel="007A41D0" w14:paraId="21AC8F38" w14:textId="0DF7690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816D3F1" w14:textId="77777777" w:rsidR="00A440D1" w:rsidRDefault="00A440D1" w:rsidP="00B76F2F">
            <w:pPr>
              <w:jc w:val="both"/>
              <w:rPr>
                <w:rFonts w:ascii="Calibri" w:eastAsia="Calibri" w:hAnsi="Calibri" w:cs="Times New Roman"/>
              </w:rPr>
            </w:pPr>
            <w:r w:rsidRPr="006229C9">
              <w:rPr>
                <w:rFonts w:ascii="Calibri" w:eastAsia="Calibri" w:hAnsi="Calibri" w:cs="Times New Roman"/>
              </w:rPr>
              <w:t>“De patiënt kan een persoon aanwijzen om als vertegenwoordiger op te treden.”</w:t>
            </w:r>
            <w:r>
              <w:rPr>
                <w:rFonts w:ascii="Calibri" w:eastAsia="Calibri" w:hAnsi="Calibri" w:cs="Times New Roman"/>
              </w:rPr>
              <w:t>;</w:t>
            </w:r>
          </w:p>
          <w:p w14:paraId="2ECDA12A" w14:textId="77777777" w:rsidR="00A440D1" w:rsidRPr="006229C9" w:rsidDel="007A41D0" w:rsidRDefault="00A440D1" w:rsidP="00B76F2F">
            <w:pPr>
              <w:jc w:val="both"/>
              <w:rPr>
                <w:rFonts w:ascii="Calibri" w:eastAsia="Calibri" w:hAnsi="Calibri" w:cs="Times New Roman"/>
              </w:rPr>
            </w:pPr>
          </w:p>
        </w:tc>
        <w:tc>
          <w:tcPr>
            <w:tcW w:w="4536" w:type="dxa"/>
            <w:gridSpan w:val="2"/>
          </w:tcPr>
          <w:p w14:paraId="26E0DA59"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 Le patient peut désigner une personne pour agir comme représentant. ».</w:t>
            </w:r>
          </w:p>
          <w:p w14:paraId="6785879C" w14:textId="77777777" w:rsidR="00A440D1" w:rsidRPr="008434ED" w:rsidRDefault="00A440D1" w:rsidP="00B76F2F">
            <w:pPr>
              <w:jc w:val="both"/>
              <w:rPr>
                <w:rFonts w:ascii="Calibri" w:eastAsia="Calibri" w:hAnsi="Calibri" w:cs="Times New Roman"/>
                <w:lang w:val="fr-BE"/>
              </w:rPr>
            </w:pPr>
          </w:p>
        </w:tc>
      </w:tr>
      <w:tr w:rsidR="00A440D1" w:rsidRPr="00BF0215" w14:paraId="34CB92FE" w14:textId="08B069D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3FF0B57" w14:textId="77777777" w:rsidR="00A440D1" w:rsidRDefault="00A440D1" w:rsidP="00B76F2F">
            <w:pPr>
              <w:jc w:val="both"/>
              <w:rPr>
                <w:rFonts w:ascii="Calibri" w:eastAsia="Calibri" w:hAnsi="Calibri" w:cs="Times New Roman"/>
              </w:rPr>
            </w:pPr>
            <w:r>
              <w:rPr>
                <w:rFonts w:ascii="Calibri" w:eastAsia="Calibri" w:hAnsi="Calibri" w:cs="Times New Roman"/>
              </w:rPr>
              <w:t>b) d</w:t>
            </w:r>
            <w:r w:rsidRPr="006229C9">
              <w:rPr>
                <w:rFonts w:ascii="Calibri" w:eastAsia="Calibri" w:hAnsi="Calibri" w:cs="Times New Roman"/>
              </w:rPr>
              <w:t xml:space="preserve">e woorden “van de in het tweede lid bedoelde persoon” worden </w:t>
            </w:r>
            <w:r>
              <w:rPr>
                <w:rFonts w:ascii="Calibri" w:eastAsia="Calibri" w:hAnsi="Calibri" w:cs="Times New Roman"/>
              </w:rPr>
              <w:t>opgeheven;</w:t>
            </w:r>
          </w:p>
          <w:p w14:paraId="1A630B0F" w14:textId="77777777" w:rsidR="00A440D1" w:rsidRDefault="00A440D1" w:rsidP="00B76F2F">
            <w:pPr>
              <w:jc w:val="both"/>
              <w:rPr>
                <w:rFonts w:ascii="Calibri" w:eastAsia="Calibri" w:hAnsi="Calibri" w:cs="Times New Roman"/>
              </w:rPr>
            </w:pPr>
          </w:p>
          <w:p w14:paraId="64ABFB10" w14:textId="77777777" w:rsidR="00A440D1" w:rsidRPr="006229C9" w:rsidRDefault="00A440D1" w:rsidP="00B76F2F">
            <w:pPr>
              <w:jc w:val="both"/>
              <w:rPr>
                <w:rFonts w:ascii="Calibri" w:eastAsia="Calibri" w:hAnsi="Calibri" w:cs="Times New Roman"/>
              </w:rPr>
            </w:pPr>
          </w:p>
        </w:tc>
        <w:tc>
          <w:tcPr>
            <w:tcW w:w="4536" w:type="dxa"/>
            <w:gridSpan w:val="2"/>
          </w:tcPr>
          <w:p w14:paraId="5B073BF3"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b) les mots « de la personne visée à l’alinéa 2 » sont abrogés;</w:t>
            </w:r>
          </w:p>
          <w:p w14:paraId="72D9A589" w14:textId="77777777" w:rsidR="00A440D1" w:rsidRPr="008434ED" w:rsidRDefault="00A440D1" w:rsidP="00B76F2F">
            <w:pPr>
              <w:jc w:val="both"/>
              <w:rPr>
                <w:rFonts w:ascii="Calibri" w:eastAsia="Calibri" w:hAnsi="Calibri" w:cs="Times New Roman"/>
                <w:lang w:val="fr-BE"/>
              </w:rPr>
            </w:pPr>
          </w:p>
        </w:tc>
      </w:tr>
      <w:tr w:rsidR="008B0A2C" w:rsidRPr="00BF0215" w14:paraId="53921F5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6AC8D11" w14:textId="77777777" w:rsidR="008B0A2C" w:rsidRDefault="008B0A2C" w:rsidP="00B76F2F">
            <w:pPr>
              <w:jc w:val="both"/>
              <w:rPr>
                <w:rFonts w:ascii="Calibri" w:eastAsia="Calibri" w:hAnsi="Calibri" w:cs="Times New Roman"/>
              </w:rPr>
            </w:pPr>
            <w:r>
              <w:rPr>
                <w:rFonts w:ascii="Calibri" w:eastAsia="Calibri" w:hAnsi="Calibri" w:cs="Times New Roman"/>
              </w:rPr>
              <w:lastRenderedPageBreak/>
              <w:t>c) het lid wordt aangevuld met de volgende zinnen:</w:t>
            </w:r>
          </w:p>
          <w:p w14:paraId="1E9485A1" w14:textId="1B0840D9" w:rsidR="008B0A2C" w:rsidRDefault="008B0A2C" w:rsidP="00B76F2F">
            <w:pPr>
              <w:jc w:val="both"/>
              <w:rPr>
                <w:rFonts w:ascii="Calibri" w:eastAsia="Calibri" w:hAnsi="Calibri" w:cs="Times New Roman"/>
              </w:rPr>
            </w:pPr>
          </w:p>
        </w:tc>
        <w:tc>
          <w:tcPr>
            <w:tcW w:w="4536" w:type="dxa"/>
            <w:gridSpan w:val="2"/>
          </w:tcPr>
          <w:p w14:paraId="45AC88BC" w14:textId="7136EC93" w:rsidR="008B0A2C" w:rsidRDefault="008B0A2C" w:rsidP="008B0A2C">
            <w:pPr>
              <w:jc w:val="both"/>
              <w:rPr>
                <w:rFonts w:ascii="Calibri" w:eastAsia="Calibri" w:hAnsi="Calibri" w:cs="Times New Roman"/>
                <w:lang w:val="fr-BE"/>
              </w:rPr>
            </w:pPr>
            <w:r>
              <w:rPr>
                <w:rFonts w:ascii="Calibri" w:eastAsia="Calibri" w:hAnsi="Calibri" w:cs="Times New Roman"/>
                <w:lang w:val="fr-BE"/>
              </w:rPr>
              <w:t>c) l’alinéa est complété par les phrases suivantes :</w:t>
            </w:r>
          </w:p>
          <w:p w14:paraId="42D72ACF" w14:textId="77777777" w:rsidR="008B0A2C" w:rsidRPr="008B0A2C" w:rsidRDefault="008B0A2C" w:rsidP="00772ED1">
            <w:pPr>
              <w:jc w:val="both"/>
              <w:rPr>
                <w:rFonts w:ascii="Calibri" w:eastAsia="Calibri" w:hAnsi="Calibri" w:cs="Times New Roman"/>
                <w:lang w:val="fr-BE"/>
              </w:rPr>
            </w:pPr>
          </w:p>
        </w:tc>
      </w:tr>
      <w:tr w:rsidR="00A440D1" w:rsidRPr="00BF0215" w14:paraId="13D1CF35" w14:textId="22B074B4"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0D2EF9F" w14:textId="63A3B94A" w:rsidR="00A440D1" w:rsidRPr="006229C9" w:rsidRDefault="00A440D1" w:rsidP="00B76F2F">
            <w:pPr>
              <w:jc w:val="both"/>
              <w:rPr>
                <w:rFonts w:ascii="Calibri" w:eastAsia="Calibri" w:hAnsi="Calibri" w:cs="Times New Roman"/>
              </w:rPr>
            </w:pPr>
            <w:r w:rsidRPr="008B0A2C">
              <w:rPr>
                <w:rFonts w:ascii="Calibri" w:eastAsia="Calibri" w:hAnsi="Calibri" w:cs="Times New Roman"/>
                <w:lang w:val="fr-BE"/>
              </w:rPr>
              <w:t xml:space="preserve"> </w:t>
            </w:r>
            <w:r w:rsidRPr="006229C9">
              <w:rPr>
                <w:rFonts w:ascii="Calibri" w:eastAsia="Calibri" w:hAnsi="Calibri" w:cs="Times New Roman"/>
              </w:rPr>
              <w:t>“Indien de patiënt meerdere personen aanwijst als vertegenwoordiger, bepaalt hij de volgorde waarin deze personen als vertegenwoordiger optreden.</w:t>
            </w:r>
            <w:r w:rsidRPr="0088621F">
              <w:t xml:space="preserve"> De patiënt kan de naasten aanduiden die de vertegenwoordiger bijstaan in de uitoefening van de rechten van de patiënt.</w:t>
            </w:r>
            <w:r w:rsidRPr="006229C9">
              <w:rPr>
                <w:rFonts w:ascii="Calibri" w:eastAsia="Calibri" w:hAnsi="Calibri" w:cs="Times New Roman"/>
              </w:rPr>
              <w:t>”;</w:t>
            </w:r>
          </w:p>
          <w:p w14:paraId="373F55F8" w14:textId="77777777" w:rsidR="00A440D1" w:rsidRDefault="00A440D1" w:rsidP="00B76F2F"/>
        </w:tc>
        <w:tc>
          <w:tcPr>
            <w:tcW w:w="4536" w:type="dxa"/>
            <w:gridSpan w:val="2"/>
          </w:tcPr>
          <w:p w14:paraId="67D82F4A" w14:textId="3480E0CD"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 Si le patient désigne plusieurs personnes comme représentant, il détermine l’ordre dans lequel ces personnes interviennent comme représentant.</w:t>
            </w:r>
            <w:r w:rsidRPr="008434ED">
              <w:rPr>
                <w:lang w:val="fr-BE"/>
              </w:rPr>
              <w:t xml:space="preserve"> Le patient peut désigner les proches qui assistent le représentant dans l’exercice des droits du patient.</w:t>
            </w:r>
            <w:r w:rsidRPr="008434ED">
              <w:rPr>
                <w:rFonts w:ascii="Calibri" w:eastAsia="Calibri" w:hAnsi="Calibri" w:cs="Times New Roman"/>
                <w:lang w:val="fr-BE"/>
              </w:rPr>
              <w:t> »;</w:t>
            </w:r>
          </w:p>
          <w:p w14:paraId="6679E1A6" w14:textId="25311AA7" w:rsidR="00A440D1" w:rsidRPr="008434ED" w:rsidRDefault="00A440D1" w:rsidP="00B76F2F">
            <w:pPr>
              <w:jc w:val="both"/>
              <w:rPr>
                <w:rFonts w:ascii="Calibri" w:eastAsia="Calibri" w:hAnsi="Calibri" w:cs="Times New Roman"/>
                <w:lang w:val="fr-BE"/>
              </w:rPr>
            </w:pPr>
          </w:p>
        </w:tc>
      </w:tr>
      <w:tr w:rsidR="00A440D1" w:rsidRPr="00BF0215" w14:paraId="44C0DABD" w14:textId="6CD2895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306E776" w14:textId="77777777" w:rsidR="00A440D1" w:rsidRDefault="00A440D1" w:rsidP="00B76F2F">
            <w:pPr>
              <w:jc w:val="both"/>
              <w:rPr>
                <w:rFonts w:ascii="Calibri" w:eastAsia="Calibri" w:hAnsi="Calibri" w:cs="Times New Roman"/>
              </w:rPr>
            </w:pPr>
            <w:r w:rsidRPr="006229C9">
              <w:rPr>
                <w:rFonts w:ascii="Calibri" w:eastAsia="Calibri" w:hAnsi="Calibri" w:cs="Times New Roman"/>
              </w:rPr>
              <w:t>4°</w:t>
            </w:r>
            <w:r>
              <w:rPr>
                <w:rFonts w:ascii="Calibri" w:eastAsia="Calibri" w:hAnsi="Calibri" w:cs="Times New Roman"/>
              </w:rPr>
              <w:t>paragraaf 1/1 wordt aangevuld met een lid, luidende</w:t>
            </w:r>
            <w:r w:rsidRPr="006229C9">
              <w:rPr>
                <w:rFonts w:ascii="Calibri" w:eastAsia="Calibri" w:hAnsi="Calibri" w:cs="Times New Roman"/>
              </w:rPr>
              <w:t xml:space="preserve"> </w:t>
            </w:r>
            <w:r>
              <w:rPr>
                <w:rFonts w:ascii="Calibri" w:eastAsia="Calibri" w:hAnsi="Calibri" w:cs="Times New Roman"/>
              </w:rPr>
              <w:t>:</w:t>
            </w:r>
          </w:p>
          <w:p w14:paraId="6AEA9772" w14:textId="77777777" w:rsidR="00A440D1" w:rsidRPr="006229C9" w:rsidRDefault="00A440D1" w:rsidP="00B76F2F">
            <w:pPr>
              <w:jc w:val="both"/>
              <w:rPr>
                <w:rFonts w:ascii="Calibri" w:eastAsia="Calibri" w:hAnsi="Calibri" w:cs="Times New Roman"/>
              </w:rPr>
            </w:pPr>
          </w:p>
        </w:tc>
        <w:tc>
          <w:tcPr>
            <w:tcW w:w="4536" w:type="dxa"/>
            <w:gridSpan w:val="2"/>
          </w:tcPr>
          <w:p w14:paraId="3C011FEC"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4° le paragraphe 1/1 est complété par un alinéa, rédigé comme suit :</w:t>
            </w:r>
          </w:p>
          <w:p w14:paraId="63EC18AF" w14:textId="77777777" w:rsidR="00A440D1" w:rsidRPr="008434ED" w:rsidRDefault="00A440D1" w:rsidP="00B76F2F">
            <w:pPr>
              <w:jc w:val="both"/>
              <w:rPr>
                <w:rFonts w:ascii="Calibri" w:eastAsia="Calibri" w:hAnsi="Calibri" w:cs="Times New Roman"/>
                <w:lang w:val="fr-BE"/>
              </w:rPr>
            </w:pPr>
          </w:p>
        </w:tc>
      </w:tr>
      <w:tr w:rsidR="00A440D1" w:rsidRPr="00BF0215" w14:paraId="4F624D5E" w14:textId="737BED6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59454E9" w14:textId="77777777" w:rsidR="00A440D1" w:rsidRPr="006229C9" w:rsidRDefault="00A440D1" w:rsidP="00B76F2F">
            <w:pPr>
              <w:jc w:val="both"/>
              <w:rPr>
                <w:rFonts w:ascii="Calibri" w:eastAsia="Calibri" w:hAnsi="Calibri" w:cs="Times New Roman"/>
              </w:rPr>
            </w:pPr>
            <w:r w:rsidRPr="006229C9">
              <w:rPr>
                <w:rFonts w:ascii="Calibri" w:eastAsia="Calibri" w:hAnsi="Calibri" w:cs="Times New Roman"/>
              </w:rPr>
              <w:t>“De Koning kan de wijze bepalen waarop de patiënt desgevallend op elektronische wijze de vertegenwoordiger kan aanduiden, alsook de wijze waarop een gezondheidszorgbeoefenaar kennis  krijgt van de identiteit van de vertegenwoordiger.”;</w:t>
            </w:r>
          </w:p>
          <w:p w14:paraId="168A36BA" w14:textId="77777777" w:rsidR="00A440D1" w:rsidRDefault="00A440D1" w:rsidP="00B76F2F"/>
        </w:tc>
        <w:tc>
          <w:tcPr>
            <w:tcW w:w="4536" w:type="dxa"/>
            <w:gridSpan w:val="2"/>
          </w:tcPr>
          <w:p w14:paraId="6FA1194F"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 </w:t>
            </w:r>
            <w:bookmarkStart w:id="20" w:name="_Hlk127806931"/>
            <w:r w:rsidRPr="008434ED">
              <w:rPr>
                <w:rFonts w:ascii="Calibri" w:eastAsia="Calibri" w:hAnsi="Calibri" w:cs="Times New Roman"/>
                <w:lang w:val="fr-BE"/>
              </w:rPr>
              <w:t>Le Roi peut définir la manière dont le patient peut désigner le cas échéant par voie électronique le représentant, ainsi que la manière dont un professionnel des soins de santé reçoit connaissance de l’identité du représentant. </w:t>
            </w:r>
            <w:bookmarkEnd w:id="20"/>
            <w:r w:rsidRPr="008434ED">
              <w:rPr>
                <w:rFonts w:ascii="Calibri" w:eastAsia="Calibri" w:hAnsi="Calibri" w:cs="Times New Roman"/>
                <w:lang w:val="fr-BE"/>
              </w:rPr>
              <w:t>»;</w:t>
            </w:r>
          </w:p>
          <w:p w14:paraId="74507876" w14:textId="77777777" w:rsidR="00A440D1" w:rsidRPr="008434ED" w:rsidRDefault="00A440D1" w:rsidP="00B76F2F">
            <w:pPr>
              <w:jc w:val="both"/>
              <w:rPr>
                <w:rFonts w:ascii="Calibri" w:eastAsia="Calibri" w:hAnsi="Calibri" w:cs="Times New Roman"/>
                <w:lang w:val="fr-BE"/>
              </w:rPr>
            </w:pPr>
          </w:p>
        </w:tc>
      </w:tr>
      <w:tr w:rsidR="00A440D1" w:rsidRPr="00BF0215" w14:paraId="74FBFD7A" w14:textId="4E2A4F76"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93EFA26" w14:textId="77777777" w:rsidR="00A440D1" w:rsidRDefault="00A440D1" w:rsidP="00B76F2F">
            <w:pPr>
              <w:jc w:val="both"/>
              <w:rPr>
                <w:rFonts w:ascii="Calibri" w:eastAsia="Calibri" w:hAnsi="Calibri" w:cs="Times New Roman"/>
              </w:rPr>
            </w:pPr>
            <w:r w:rsidRPr="006229C9">
              <w:rPr>
                <w:rFonts w:ascii="Calibri" w:eastAsia="Calibri" w:hAnsi="Calibri" w:cs="Times New Roman"/>
              </w:rPr>
              <w:t xml:space="preserve">5° </w:t>
            </w:r>
            <w:r>
              <w:rPr>
                <w:rFonts w:ascii="Calibri" w:eastAsia="Calibri" w:hAnsi="Calibri" w:cs="Times New Roman"/>
              </w:rPr>
              <w:t>in paragraaf 2 worden de volgende wijzigingen aangebracht :</w:t>
            </w:r>
          </w:p>
          <w:p w14:paraId="500F45F7" w14:textId="77777777" w:rsidR="00A440D1" w:rsidRPr="006229C9" w:rsidRDefault="00A440D1" w:rsidP="00B76F2F">
            <w:pPr>
              <w:jc w:val="both"/>
              <w:rPr>
                <w:rFonts w:ascii="Calibri" w:eastAsia="Calibri" w:hAnsi="Calibri" w:cs="Times New Roman"/>
              </w:rPr>
            </w:pPr>
          </w:p>
        </w:tc>
        <w:tc>
          <w:tcPr>
            <w:tcW w:w="4536" w:type="dxa"/>
            <w:gridSpan w:val="2"/>
          </w:tcPr>
          <w:p w14:paraId="6798A923"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5° dans le paragraphe 2, les modifications suivantes sont apportées :</w:t>
            </w:r>
          </w:p>
          <w:p w14:paraId="483740CD" w14:textId="77777777" w:rsidR="00A440D1" w:rsidRPr="008434ED" w:rsidRDefault="00A440D1" w:rsidP="00B76F2F">
            <w:pPr>
              <w:jc w:val="both"/>
              <w:rPr>
                <w:rFonts w:ascii="Calibri" w:eastAsia="Calibri" w:hAnsi="Calibri" w:cs="Times New Roman"/>
                <w:lang w:val="fr-BE"/>
              </w:rPr>
            </w:pPr>
          </w:p>
        </w:tc>
      </w:tr>
      <w:tr w:rsidR="00A440D1" w:rsidRPr="00BF0215" w14:paraId="7C262CAC" w14:textId="0ABDD7A3"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FB6275A" w14:textId="77777777" w:rsidR="008B0A2C" w:rsidRDefault="008B0A2C" w:rsidP="008B0A2C">
            <w:pPr>
              <w:jc w:val="both"/>
              <w:rPr>
                <w:rFonts w:ascii="Calibri" w:eastAsia="Calibri" w:hAnsi="Calibri" w:cs="Times New Roman"/>
              </w:rPr>
            </w:pPr>
            <w:r>
              <w:rPr>
                <w:rFonts w:ascii="Calibri" w:eastAsia="Calibri" w:hAnsi="Calibri" w:cs="Times New Roman"/>
              </w:rPr>
              <w:t>a)de woorden  ‘het Burgerlijk’ worden vervangen door de woorden ‘</w:t>
            </w:r>
            <w:bookmarkStart w:id="21" w:name="_Hlk136943981"/>
            <w:r>
              <w:rPr>
                <w:rFonts w:ascii="Calibri" w:eastAsia="Calibri" w:hAnsi="Calibri" w:cs="Times New Roman"/>
              </w:rPr>
              <w:t>het Oud Burgerlijk’</w:t>
            </w:r>
            <w:bookmarkEnd w:id="21"/>
            <w:r>
              <w:rPr>
                <w:rFonts w:ascii="Calibri" w:eastAsia="Calibri" w:hAnsi="Calibri" w:cs="Times New Roman"/>
              </w:rPr>
              <w:t>;</w:t>
            </w:r>
          </w:p>
          <w:p w14:paraId="406EF7D3" w14:textId="77777777" w:rsidR="00A440D1" w:rsidRDefault="00A440D1" w:rsidP="00B76F2F">
            <w:pPr>
              <w:jc w:val="both"/>
            </w:pPr>
          </w:p>
        </w:tc>
        <w:tc>
          <w:tcPr>
            <w:tcW w:w="4536" w:type="dxa"/>
            <w:gridSpan w:val="2"/>
          </w:tcPr>
          <w:p w14:paraId="30062F8E" w14:textId="0B9BE2E8" w:rsidR="00A440D1" w:rsidRPr="008434ED" w:rsidRDefault="008B0A2C" w:rsidP="008B0A2C">
            <w:pPr>
              <w:jc w:val="both"/>
              <w:rPr>
                <w:rFonts w:ascii="Calibri" w:eastAsia="Calibri" w:hAnsi="Calibri" w:cs="Times New Roman"/>
                <w:lang w:val="fr-BE"/>
              </w:rPr>
            </w:pPr>
            <w:r>
              <w:rPr>
                <w:rFonts w:ascii="Calibri" w:eastAsia="Calibri" w:hAnsi="Calibri" w:cs="Times New Roman"/>
                <w:lang w:val="fr-BE"/>
              </w:rPr>
              <w:t>a)les mots « </w:t>
            </w:r>
            <w:bookmarkStart w:id="22" w:name="_Hlk127806965"/>
            <w:r>
              <w:rPr>
                <w:rFonts w:ascii="Calibri" w:eastAsia="Calibri" w:hAnsi="Calibri" w:cs="Times New Roman"/>
                <w:lang w:val="fr-BE"/>
              </w:rPr>
              <w:t>du Code </w:t>
            </w:r>
            <w:bookmarkEnd w:id="22"/>
            <w:r>
              <w:rPr>
                <w:rFonts w:ascii="Calibri" w:eastAsia="Calibri" w:hAnsi="Calibri" w:cs="Times New Roman"/>
                <w:lang w:val="fr-BE"/>
              </w:rPr>
              <w:t>» sont remplacés par les mots ‘</w:t>
            </w:r>
            <w:bookmarkStart w:id="23" w:name="_Hlk136944080"/>
            <w:r>
              <w:rPr>
                <w:rFonts w:ascii="Calibri" w:eastAsia="Calibri" w:hAnsi="Calibri" w:cs="Times New Roman"/>
                <w:lang w:val="fr-BE"/>
              </w:rPr>
              <w:t>de l’ancien Code’</w:t>
            </w:r>
            <w:bookmarkEnd w:id="23"/>
            <w:r>
              <w:rPr>
                <w:rFonts w:ascii="Calibri" w:eastAsia="Calibri" w:hAnsi="Calibri" w:cs="Times New Roman"/>
                <w:lang w:val="fr-BE"/>
              </w:rPr>
              <w:t> ;</w:t>
            </w:r>
          </w:p>
        </w:tc>
      </w:tr>
      <w:tr w:rsidR="00A440D1" w:rsidRPr="00BF0215" w14:paraId="0656E6CA" w14:textId="785B1BE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F8CBD37" w14:textId="77777777" w:rsidR="00A440D1" w:rsidRPr="009E10CA" w:rsidRDefault="00A440D1" w:rsidP="00B76F2F">
            <w:pPr>
              <w:jc w:val="both"/>
              <w:rPr>
                <w:rFonts w:ascii="Calibri" w:eastAsia="Calibri" w:hAnsi="Calibri" w:cs="Times New Roman"/>
              </w:rPr>
            </w:pPr>
            <w:r>
              <w:rPr>
                <w:rFonts w:ascii="Calibri" w:eastAsia="Calibri" w:hAnsi="Calibri" w:cs="Times New Roman"/>
              </w:rPr>
              <w:t>b)d</w:t>
            </w:r>
            <w:r w:rsidRPr="009E10CA">
              <w:rPr>
                <w:rFonts w:ascii="Calibri" w:eastAsia="Calibri" w:hAnsi="Calibri" w:cs="Times New Roman"/>
              </w:rPr>
              <w:t>e woorden “, voor zover en zolang de beschermde persoon niet in staat is om zijn rechten zelf uit te oefenen” worden geschrapt;</w:t>
            </w:r>
          </w:p>
          <w:p w14:paraId="3543D533" w14:textId="77777777" w:rsidR="00A440D1" w:rsidRDefault="00A440D1" w:rsidP="00B76F2F">
            <w:pPr>
              <w:jc w:val="both"/>
              <w:rPr>
                <w:rFonts w:ascii="Calibri" w:eastAsia="Calibri" w:hAnsi="Calibri" w:cs="Times New Roman"/>
              </w:rPr>
            </w:pPr>
          </w:p>
        </w:tc>
        <w:tc>
          <w:tcPr>
            <w:tcW w:w="4536" w:type="dxa"/>
            <w:gridSpan w:val="2"/>
          </w:tcPr>
          <w:p w14:paraId="2544FDB1" w14:textId="765C9068"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b)les mots « , pour autant et aussi longtemps que la personne protégée n’est pas en mesure d’exercer ses droits elle-même » sont supprimés;</w:t>
            </w:r>
          </w:p>
          <w:p w14:paraId="5A4B158F" w14:textId="77777777" w:rsidR="00A440D1" w:rsidRPr="008434ED" w:rsidRDefault="00A440D1" w:rsidP="00B76F2F">
            <w:pPr>
              <w:jc w:val="both"/>
              <w:rPr>
                <w:rFonts w:ascii="Calibri" w:eastAsia="Calibri" w:hAnsi="Calibri" w:cs="Times New Roman"/>
                <w:lang w:val="fr-BE"/>
              </w:rPr>
            </w:pPr>
          </w:p>
        </w:tc>
      </w:tr>
      <w:tr w:rsidR="00A440D1" w14:paraId="1D5E0C83" w14:textId="0D86ED4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EE07E04" w14:textId="77777777" w:rsidR="00A440D1" w:rsidRPr="006229C9" w:rsidRDefault="00A440D1" w:rsidP="00B76F2F">
            <w:pPr>
              <w:jc w:val="both"/>
              <w:rPr>
                <w:rFonts w:ascii="Calibri" w:eastAsia="Calibri" w:hAnsi="Calibri" w:cs="Times New Roman"/>
              </w:rPr>
            </w:pPr>
            <w:r>
              <w:rPr>
                <w:rFonts w:ascii="Calibri" w:eastAsia="Calibri" w:hAnsi="Calibri" w:cs="Times New Roman"/>
              </w:rPr>
              <w:t>6° paragraaf 4 wordt opgeheven</w:t>
            </w:r>
            <w:r w:rsidRPr="006229C9">
              <w:rPr>
                <w:rFonts w:ascii="Calibri" w:eastAsia="Calibri" w:hAnsi="Calibri" w:cs="Times New Roman"/>
              </w:rPr>
              <w:t>;</w:t>
            </w:r>
          </w:p>
          <w:p w14:paraId="154F46DB" w14:textId="77777777" w:rsidR="00A440D1" w:rsidRDefault="00A440D1" w:rsidP="00B76F2F"/>
        </w:tc>
        <w:tc>
          <w:tcPr>
            <w:tcW w:w="4536" w:type="dxa"/>
            <w:gridSpan w:val="2"/>
          </w:tcPr>
          <w:p w14:paraId="60D40B56" w14:textId="77777777" w:rsidR="00772ED1" w:rsidRPr="008434ED" w:rsidRDefault="00772ED1" w:rsidP="00772ED1">
            <w:pPr>
              <w:jc w:val="both"/>
              <w:rPr>
                <w:rFonts w:ascii="Calibri" w:eastAsia="Calibri" w:hAnsi="Calibri" w:cs="Times New Roman"/>
              </w:rPr>
            </w:pPr>
            <w:r w:rsidRPr="008434ED">
              <w:rPr>
                <w:rFonts w:ascii="Calibri" w:eastAsia="Calibri" w:hAnsi="Calibri" w:cs="Times New Roman"/>
              </w:rPr>
              <w:t>6° le paragraphe 4 est abrogé;</w:t>
            </w:r>
          </w:p>
          <w:p w14:paraId="0C49D74C" w14:textId="77777777" w:rsidR="00A440D1" w:rsidRPr="008434ED" w:rsidRDefault="00A440D1" w:rsidP="00B76F2F">
            <w:pPr>
              <w:jc w:val="both"/>
              <w:rPr>
                <w:rFonts w:ascii="Calibri" w:eastAsia="Calibri" w:hAnsi="Calibri" w:cs="Times New Roman"/>
              </w:rPr>
            </w:pPr>
          </w:p>
        </w:tc>
      </w:tr>
      <w:tr w:rsidR="00772ED1" w:rsidRPr="00BF0215" w14:paraId="3741A6C4" w14:textId="07D546E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5A7533B" w14:textId="77777777" w:rsidR="00772ED1" w:rsidRDefault="00772ED1" w:rsidP="00772ED1">
            <w:pPr>
              <w:jc w:val="both"/>
              <w:rPr>
                <w:rFonts w:ascii="Calibri" w:eastAsia="Calibri" w:hAnsi="Calibri" w:cs="Times New Roman"/>
              </w:rPr>
            </w:pPr>
            <w:r>
              <w:rPr>
                <w:rFonts w:ascii="Calibri" w:eastAsia="Calibri" w:hAnsi="Calibri" w:cs="Times New Roman"/>
              </w:rPr>
              <w:t>7</w:t>
            </w:r>
            <w:r w:rsidRPr="006229C9">
              <w:rPr>
                <w:rFonts w:ascii="Calibri" w:eastAsia="Calibri" w:hAnsi="Calibri" w:cs="Times New Roman"/>
              </w:rPr>
              <w:t xml:space="preserve">° </w:t>
            </w:r>
            <w:r>
              <w:rPr>
                <w:rFonts w:ascii="Calibri" w:eastAsia="Calibri" w:hAnsi="Calibri" w:cs="Times New Roman"/>
              </w:rPr>
              <w:t xml:space="preserve">in paragraaf 5 wordt </w:t>
            </w:r>
            <w:r w:rsidRPr="006229C9">
              <w:rPr>
                <w:rFonts w:ascii="Calibri" w:eastAsia="Calibri" w:hAnsi="Calibri" w:cs="Times New Roman"/>
              </w:rPr>
              <w:t xml:space="preserve"> </w:t>
            </w:r>
            <w:r>
              <w:rPr>
                <w:rFonts w:ascii="Calibri" w:eastAsia="Calibri" w:hAnsi="Calibri" w:cs="Times New Roman"/>
              </w:rPr>
              <w:t>de vermelding ‘§§ 1’ vervangen door de vermelding ‘§§ 1/1’.</w:t>
            </w:r>
            <w:r w:rsidRPr="006229C9">
              <w:rPr>
                <w:rFonts w:ascii="Calibri" w:eastAsia="Calibri" w:hAnsi="Calibri" w:cs="Times New Roman"/>
              </w:rPr>
              <w:t xml:space="preserve"> </w:t>
            </w:r>
          </w:p>
          <w:p w14:paraId="3C12C5F9" w14:textId="277604EA" w:rsidR="001A353A" w:rsidRDefault="001A353A" w:rsidP="00772ED1">
            <w:pPr>
              <w:jc w:val="both"/>
            </w:pPr>
          </w:p>
        </w:tc>
        <w:tc>
          <w:tcPr>
            <w:tcW w:w="4536" w:type="dxa"/>
            <w:gridSpan w:val="2"/>
          </w:tcPr>
          <w:p w14:paraId="1C0E63B7" w14:textId="62D0DDF0"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7° dans le paragraphe 5, la mention «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 est remplacée par la mention « </w:t>
            </w:r>
            <w:bookmarkStart w:id="24" w:name="_Hlk127807049"/>
            <w:r w:rsidRPr="008434ED">
              <w:rPr>
                <w:rFonts w:ascii="Calibri" w:eastAsia="Calibri" w:hAnsi="Calibri" w:cs="Times New Roman"/>
                <w:lang w:val="fr-BE"/>
              </w:rPr>
              <w:t>§§ 1/1 </w:t>
            </w:r>
            <w:bookmarkEnd w:id="24"/>
            <w:r w:rsidRPr="008434ED">
              <w:rPr>
                <w:rFonts w:ascii="Calibri" w:eastAsia="Calibri" w:hAnsi="Calibri" w:cs="Times New Roman"/>
                <w:lang w:val="fr-BE"/>
              </w:rPr>
              <w:t xml:space="preserve">». </w:t>
            </w:r>
          </w:p>
        </w:tc>
      </w:tr>
      <w:tr w:rsidR="00772ED1" w:rsidRPr="00BF0215" w14:paraId="720E6180" w14:textId="6F141BC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CA787B7" w14:textId="77777777" w:rsidR="00772ED1" w:rsidRPr="00772ED1" w:rsidRDefault="00772ED1" w:rsidP="00772ED1">
            <w:pPr>
              <w:rPr>
                <w:lang w:val="fr-BE"/>
              </w:rPr>
            </w:pPr>
          </w:p>
        </w:tc>
        <w:tc>
          <w:tcPr>
            <w:tcW w:w="4536" w:type="dxa"/>
            <w:gridSpan w:val="2"/>
          </w:tcPr>
          <w:p w14:paraId="71797E65" w14:textId="77777777" w:rsidR="00772ED1" w:rsidRPr="008434ED" w:rsidRDefault="00772ED1" w:rsidP="00772ED1">
            <w:pPr>
              <w:rPr>
                <w:lang w:val="fr-BE"/>
              </w:rPr>
            </w:pPr>
          </w:p>
        </w:tc>
      </w:tr>
      <w:tr w:rsidR="00772ED1" w:rsidRPr="00BF0215" w14:paraId="553FD7C2" w14:textId="5CF2ED63"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CBF6C9A" w14:textId="197A08E0" w:rsidR="00772ED1" w:rsidRPr="006229C9" w:rsidRDefault="00772ED1" w:rsidP="00772ED1">
            <w:pPr>
              <w:jc w:val="both"/>
              <w:rPr>
                <w:rFonts w:ascii="Calibri" w:eastAsia="Calibri" w:hAnsi="Calibri" w:cs="Times New Roman"/>
              </w:rPr>
            </w:pPr>
            <w:r w:rsidRPr="009E10CA">
              <w:rPr>
                <w:rFonts w:ascii="Calibri" w:eastAsia="Calibri" w:hAnsi="Calibri" w:cs="Times New Roman"/>
                <w:b/>
                <w:bCs/>
              </w:rPr>
              <w:t xml:space="preserve">Art. </w:t>
            </w:r>
            <w:r>
              <w:rPr>
                <w:rFonts w:ascii="Calibri" w:eastAsia="Calibri" w:hAnsi="Calibri" w:cs="Times New Roman"/>
                <w:b/>
                <w:bCs/>
              </w:rPr>
              <w:t>23</w:t>
            </w:r>
            <w:r w:rsidRPr="009E10CA">
              <w:rPr>
                <w:rFonts w:ascii="Calibri" w:eastAsia="Calibri" w:hAnsi="Calibri" w:cs="Times New Roman"/>
                <w:b/>
                <w:bCs/>
              </w:rPr>
              <w:t>.</w:t>
            </w:r>
            <w:r>
              <w:rPr>
                <w:rFonts w:ascii="Calibri" w:eastAsia="Calibri" w:hAnsi="Calibri" w:cs="Times New Roman"/>
              </w:rPr>
              <w:t xml:space="preserve"> </w:t>
            </w:r>
            <w:r w:rsidRPr="006229C9">
              <w:rPr>
                <w:rFonts w:ascii="Calibri" w:eastAsia="Calibri" w:hAnsi="Calibri" w:cs="Times New Roman"/>
              </w:rPr>
              <w:t xml:space="preserve">In artikel 15 </w:t>
            </w:r>
            <w:r>
              <w:rPr>
                <w:rFonts w:ascii="Calibri" w:eastAsia="Calibri" w:hAnsi="Calibri" w:cs="Times New Roman"/>
              </w:rPr>
              <w:t>van dezelfde wet, gewijzigd bij de wet van 17 maart 2013,</w:t>
            </w:r>
            <w:r w:rsidRPr="006229C9">
              <w:rPr>
                <w:rFonts w:ascii="Calibri" w:eastAsia="Calibri" w:hAnsi="Calibri" w:cs="Times New Roman"/>
              </w:rPr>
              <w:t xml:space="preserve"> word</w:t>
            </w:r>
            <w:r>
              <w:rPr>
                <w:rFonts w:ascii="Calibri" w:eastAsia="Calibri" w:hAnsi="Calibri" w:cs="Times New Roman"/>
              </w:rPr>
              <w:t>en</w:t>
            </w:r>
            <w:r w:rsidRPr="006229C9">
              <w:rPr>
                <w:rFonts w:ascii="Calibri" w:eastAsia="Calibri" w:hAnsi="Calibri" w:cs="Times New Roman"/>
              </w:rPr>
              <w:t xml:space="preserve"> </w:t>
            </w:r>
            <w:r>
              <w:rPr>
                <w:rFonts w:ascii="Calibri" w:eastAsia="Calibri" w:hAnsi="Calibri" w:cs="Times New Roman"/>
              </w:rPr>
              <w:t xml:space="preserve">de </w:t>
            </w:r>
            <w:r w:rsidRPr="006229C9">
              <w:rPr>
                <w:rFonts w:ascii="Calibri" w:eastAsia="Calibri" w:hAnsi="Calibri" w:cs="Times New Roman"/>
              </w:rPr>
              <w:t>volgende wijzigingen aangebracht:</w:t>
            </w:r>
          </w:p>
          <w:p w14:paraId="46B62896" w14:textId="77777777" w:rsidR="00772ED1" w:rsidRDefault="00772ED1" w:rsidP="00772ED1"/>
        </w:tc>
        <w:tc>
          <w:tcPr>
            <w:tcW w:w="4536" w:type="dxa"/>
            <w:gridSpan w:val="2"/>
          </w:tcPr>
          <w:p w14:paraId="679A28D7" w14:textId="5CEB1DD1"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b/>
                <w:bCs/>
                <w:lang w:val="fr-BE"/>
              </w:rPr>
              <w:t>Art. </w:t>
            </w:r>
            <w:r w:rsidR="00834C1C" w:rsidRPr="008434ED">
              <w:rPr>
                <w:rFonts w:ascii="Calibri" w:eastAsia="Calibri" w:hAnsi="Calibri" w:cs="Times New Roman"/>
                <w:b/>
                <w:bCs/>
                <w:lang w:val="fr-BE"/>
              </w:rPr>
              <w:t>23</w:t>
            </w:r>
            <w:r w:rsidRPr="008434ED">
              <w:rPr>
                <w:rFonts w:ascii="Calibri" w:eastAsia="Calibri" w:hAnsi="Calibri" w:cs="Times New Roman"/>
                <w:b/>
                <w:bCs/>
                <w:lang w:val="fr-BE"/>
              </w:rPr>
              <w:t>.</w:t>
            </w:r>
            <w:r w:rsidRPr="008434ED">
              <w:rPr>
                <w:rFonts w:ascii="Calibri" w:eastAsia="Calibri" w:hAnsi="Calibri" w:cs="Times New Roman"/>
                <w:lang w:val="fr-BE"/>
              </w:rPr>
              <w:t xml:space="preserve"> Dans l’article 15 de la même loi, modifié par la loi du 17 mars 2013, les modifications suivantes sont apportées :</w:t>
            </w:r>
          </w:p>
          <w:p w14:paraId="6E89E32D" w14:textId="77777777" w:rsidR="00772ED1" w:rsidRPr="008434ED" w:rsidRDefault="00772ED1" w:rsidP="00772ED1">
            <w:pPr>
              <w:jc w:val="both"/>
              <w:rPr>
                <w:rFonts w:ascii="Calibri" w:eastAsia="Calibri" w:hAnsi="Calibri" w:cs="Times New Roman"/>
                <w:b/>
                <w:bCs/>
                <w:lang w:val="fr-BE"/>
              </w:rPr>
            </w:pPr>
          </w:p>
        </w:tc>
      </w:tr>
      <w:tr w:rsidR="00834C1C" w:rsidRPr="00BF0215" w14:paraId="45B16A67" w14:textId="3ADD2AF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D452271" w14:textId="4F8A54BA" w:rsidR="00834C1C" w:rsidRDefault="00834C1C" w:rsidP="00834C1C">
            <w:pPr>
              <w:jc w:val="both"/>
              <w:rPr>
                <w:rFonts w:ascii="Calibri" w:eastAsia="Calibri" w:hAnsi="Calibri" w:cs="Times New Roman"/>
              </w:rPr>
            </w:pPr>
            <w:r w:rsidRPr="006229C9">
              <w:rPr>
                <w:rFonts w:ascii="Calibri" w:eastAsia="Calibri" w:hAnsi="Calibri" w:cs="Times New Roman"/>
              </w:rPr>
              <w:t xml:space="preserve">1° </w:t>
            </w:r>
            <w:r>
              <w:rPr>
                <w:rFonts w:ascii="Calibri" w:eastAsia="Calibri" w:hAnsi="Calibri" w:cs="Times New Roman"/>
              </w:rPr>
              <w:t>i</w:t>
            </w:r>
            <w:r w:rsidRPr="006229C9">
              <w:rPr>
                <w:rFonts w:ascii="Calibri" w:eastAsia="Calibri" w:hAnsi="Calibri" w:cs="Times New Roman"/>
              </w:rPr>
              <w:t xml:space="preserve">n </w:t>
            </w:r>
            <w:r>
              <w:rPr>
                <w:rFonts w:ascii="Calibri" w:eastAsia="Calibri" w:hAnsi="Calibri" w:cs="Times New Roman"/>
              </w:rPr>
              <w:t>paragraaf 1 worden de volgende wijzigingen aangebracht:</w:t>
            </w:r>
          </w:p>
          <w:p w14:paraId="03EA1196" w14:textId="77777777" w:rsidR="00834C1C" w:rsidRDefault="00834C1C" w:rsidP="00834C1C">
            <w:pPr>
              <w:jc w:val="both"/>
            </w:pPr>
          </w:p>
        </w:tc>
        <w:tc>
          <w:tcPr>
            <w:tcW w:w="4536" w:type="dxa"/>
            <w:gridSpan w:val="2"/>
          </w:tcPr>
          <w:p w14:paraId="2EABF4CC"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1° dans le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les modifications suivantes sont apportées :</w:t>
            </w:r>
          </w:p>
          <w:p w14:paraId="51C6E647" w14:textId="77777777" w:rsidR="00834C1C" w:rsidRPr="008434ED" w:rsidRDefault="00834C1C" w:rsidP="00834C1C">
            <w:pPr>
              <w:jc w:val="both"/>
              <w:rPr>
                <w:rFonts w:ascii="Calibri" w:eastAsia="Calibri" w:hAnsi="Calibri" w:cs="Times New Roman"/>
                <w:lang w:val="fr-BE"/>
              </w:rPr>
            </w:pPr>
          </w:p>
        </w:tc>
      </w:tr>
      <w:tr w:rsidR="00834C1C" w:rsidRPr="00BF0215" w14:paraId="18A8E07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76FCC95" w14:textId="3986DF90" w:rsidR="00834C1C" w:rsidRPr="001F5D63" w:rsidRDefault="001A353A" w:rsidP="001A353A">
            <w:pPr>
              <w:jc w:val="both"/>
              <w:rPr>
                <w:rFonts w:ascii="Calibri" w:eastAsia="Calibri" w:hAnsi="Calibri" w:cs="Times New Roman"/>
              </w:rPr>
            </w:pPr>
            <w:r w:rsidRPr="001F5D63">
              <w:rPr>
                <w:rFonts w:ascii="Calibri" w:eastAsia="Calibri" w:hAnsi="Calibri" w:cs="Times New Roman"/>
              </w:rPr>
              <w:t>a)</w:t>
            </w:r>
            <w:r w:rsidR="00834C1C" w:rsidRPr="001F5D63">
              <w:rPr>
                <w:rFonts w:ascii="Calibri" w:eastAsia="Calibri" w:hAnsi="Calibri" w:cs="Times New Roman"/>
              </w:rPr>
              <w:t>de woorden “of een verzoek om inzage of afschrift als bedoeld in artikel 9 § 4</w:t>
            </w:r>
            <w:r w:rsidR="001452B7" w:rsidRPr="001F5D63">
              <w:rPr>
                <w:rFonts w:ascii="Calibri" w:eastAsia="Calibri" w:hAnsi="Calibri" w:cs="Times New Roman"/>
              </w:rPr>
              <w:t>/1</w:t>
            </w:r>
            <w:r w:rsidR="00834C1C" w:rsidRPr="001F5D63">
              <w:rPr>
                <w:rFonts w:ascii="Calibri" w:eastAsia="Calibri" w:hAnsi="Calibri" w:cs="Times New Roman"/>
              </w:rPr>
              <w:t xml:space="preserve">,”  worden ingevoegd tussen de woorden “zoals bedoeld in artikel 9, § 2, of § 3,” en de woorden ‘geheel of gedeeltelijk’; </w:t>
            </w:r>
          </w:p>
          <w:p w14:paraId="449F7AE4" w14:textId="77777777" w:rsidR="00834C1C" w:rsidRPr="001F5D63" w:rsidRDefault="00834C1C" w:rsidP="00834C1C">
            <w:pPr>
              <w:jc w:val="both"/>
              <w:rPr>
                <w:rFonts w:ascii="Calibri" w:eastAsia="Calibri" w:hAnsi="Calibri" w:cs="Times New Roman"/>
              </w:rPr>
            </w:pPr>
          </w:p>
        </w:tc>
        <w:tc>
          <w:tcPr>
            <w:tcW w:w="4536" w:type="dxa"/>
            <w:gridSpan w:val="2"/>
          </w:tcPr>
          <w:p w14:paraId="15DAFF18" w14:textId="796A2036" w:rsidR="00834C1C" w:rsidRPr="001F5D63" w:rsidRDefault="001A353A" w:rsidP="001A353A">
            <w:pPr>
              <w:jc w:val="both"/>
              <w:rPr>
                <w:rFonts w:ascii="Calibri" w:eastAsia="Calibri" w:hAnsi="Calibri" w:cs="Times New Roman"/>
                <w:lang w:val="fr-BE"/>
              </w:rPr>
            </w:pPr>
            <w:r w:rsidRPr="001F5D63">
              <w:rPr>
                <w:rFonts w:ascii="Calibri" w:eastAsia="Calibri" w:hAnsi="Calibri" w:cs="Times New Roman"/>
                <w:lang w:val="fr-BE"/>
              </w:rPr>
              <w:t>a)</w:t>
            </w:r>
            <w:r w:rsidR="00834C1C" w:rsidRPr="001F5D63">
              <w:rPr>
                <w:rFonts w:ascii="Calibri" w:eastAsia="Calibri" w:hAnsi="Calibri" w:cs="Times New Roman"/>
                <w:lang w:val="fr-BE"/>
              </w:rPr>
              <w:t>les mots « ou une demande de consultation ou de copie telle que visée à l’article 9, § 4</w:t>
            </w:r>
            <w:r w:rsidR="006B05DC" w:rsidRPr="001F5D63">
              <w:rPr>
                <w:rFonts w:ascii="Calibri" w:eastAsia="Calibri" w:hAnsi="Calibri" w:cs="Times New Roman"/>
                <w:lang w:val="fr-BE"/>
              </w:rPr>
              <w:t>/1</w:t>
            </w:r>
            <w:r w:rsidR="00834C1C" w:rsidRPr="001F5D63">
              <w:rPr>
                <w:rFonts w:ascii="Calibri" w:eastAsia="Calibri" w:hAnsi="Calibri" w:cs="Times New Roman"/>
                <w:lang w:val="fr-BE"/>
              </w:rPr>
              <w:t xml:space="preserve"> » sont insérés après les mots « comme visé à l’article 9, § 2, ou § 3 »; </w:t>
            </w:r>
          </w:p>
          <w:p w14:paraId="353A4D01" w14:textId="77777777" w:rsidR="00834C1C" w:rsidRPr="001F5D63" w:rsidRDefault="00834C1C" w:rsidP="00834C1C">
            <w:pPr>
              <w:jc w:val="both"/>
              <w:rPr>
                <w:rFonts w:ascii="Calibri" w:eastAsia="Calibri" w:hAnsi="Calibri" w:cs="Times New Roman"/>
                <w:lang w:val="fr-BE"/>
              </w:rPr>
            </w:pPr>
          </w:p>
        </w:tc>
      </w:tr>
      <w:tr w:rsidR="00834C1C" w:rsidRPr="00BF0215" w14:paraId="0A529B06"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07EC20C" w14:textId="309360CD" w:rsidR="00834C1C" w:rsidRPr="001F5D63" w:rsidRDefault="001A353A" w:rsidP="001A353A">
            <w:pPr>
              <w:jc w:val="both"/>
              <w:rPr>
                <w:rFonts w:ascii="Calibri" w:eastAsia="Calibri" w:hAnsi="Calibri" w:cs="Times New Roman"/>
              </w:rPr>
            </w:pPr>
            <w:r w:rsidRPr="001F5D63">
              <w:rPr>
                <w:rFonts w:ascii="Calibri" w:eastAsia="Calibri" w:hAnsi="Calibri" w:cs="Times New Roman"/>
              </w:rPr>
              <w:lastRenderedPageBreak/>
              <w:t>b)</w:t>
            </w:r>
            <w:r w:rsidR="00834C1C" w:rsidRPr="001F5D63">
              <w:rPr>
                <w:rFonts w:ascii="Calibri" w:eastAsia="Calibri" w:hAnsi="Calibri" w:cs="Times New Roman"/>
              </w:rPr>
              <w:t>in de laatste zin worden de woorden “of door de in artikel 9, § 4</w:t>
            </w:r>
            <w:r w:rsidR="001452B7" w:rsidRPr="001F5D63">
              <w:rPr>
                <w:rFonts w:ascii="Calibri" w:eastAsia="Calibri" w:hAnsi="Calibri" w:cs="Times New Roman"/>
              </w:rPr>
              <w:t>/1</w:t>
            </w:r>
            <w:r w:rsidR="00834C1C" w:rsidRPr="001F5D63">
              <w:rPr>
                <w:rFonts w:ascii="Calibri" w:eastAsia="Calibri" w:hAnsi="Calibri" w:cs="Times New Roman"/>
              </w:rPr>
              <w:t>, bedoelde persoon” ingevoegd tussen het woord “vertegenwoordiger” en het woord “aangewezen” ;</w:t>
            </w:r>
          </w:p>
          <w:p w14:paraId="69A756B3" w14:textId="77777777" w:rsidR="00834C1C" w:rsidRPr="001F5D63" w:rsidRDefault="00834C1C" w:rsidP="00834C1C">
            <w:pPr>
              <w:jc w:val="both"/>
              <w:rPr>
                <w:rFonts w:ascii="Calibri" w:eastAsia="Calibri" w:hAnsi="Calibri" w:cs="Times New Roman"/>
              </w:rPr>
            </w:pPr>
          </w:p>
        </w:tc>
        <w:tc>
          <w:tcPr>
            <w:tcW w:w="4536" w:type="dxa"/>
            <w:gridSpan w:val="2"/>
          </w:tcPr>
          <w:p w14:paraId="0D78EC0D" w14:textId="1E4766AA" w:rsidR="00834C1C" w:rsidRPr="001F5D63" w:rsidRDefault="001A353A" w:rsidP="001A353A">
            <w:pPr>
              <w:jc w:val="both"/>
              <w:rPr>
                <w:rFonts w:ascii="Calibri" w:eastAsia="Calibri" w:hAnsi="Calibri" w:cs="Times New Roman"/>
                <w:lang w:val="fr-BE"/>
              </w:rPr>
            </w:pPr>
            <w:r w:rsidRPr="001F5D63">
              <w:rPr>
                <w:rFonts w:ascii="Calibri" w:eastAsia="Calibri" w:hAnsi="Calibri" w:cs="Times New Roman"/>
                <w:lang w:val="fr-BE"/>
              </w:rPr>
              <w:t>b)</w:t>
            </w:r>
            <w:r w:rsidR="00834C1C" w:rsidRPr="001F5D63">
              <w:rPr>
                <w:rFonts w:ascii="Calibri" w:eastAsia="Calibri" w:hAnsi="Calibri" w:cs="Times New Roman"/>
                <w:lang w:val="fr-BE"/>
              </w:rPr>
              <w:t>dans la dernière phrase, les mots « ou la personne visée à l’article 9, § 4</w:t>
            </w:r>
            <w:r w:rsidR="006B05DC" w:rsidRPr="001F5D63">
              <w:rPr>
                <w:rFonts w:ascii="Calibri" w:eastAsia="Calibri" w:hAnsi="Calibri" w:cs="Times New Roman"/>
                <w:lang w:val="fr-BE"/>
              </w:rPr>
              <w:t>/1</w:t>
            </w:r>
            <w:r w:rsidR="00834C1C" w:rsidRPr="001F5D63">
              <w:rPr>
                <w:rFonts w:ascii="Calibri" w:eastAsia="Calibri" w:hAnsi="Calibri" w:cs="Times New Roman"/>
                <w:lang w:val="fr-BE"/>
              </w:rPr>
              <w:t> » sont insérés après le mot « le mandataire »;</w:t>
            </w:r>
          </w:p>
          <w:p w14:paraId="53B60E62" w14:textId="77777777" w:rsidR="00834C1C" w:rsidRPr="001F5D63" w:rsidRDefault="00834C1C" w:rsidP="00834C1C">
            <w:pPr>
              <w:jc w:val="both"/>
              <w:rPr>
                <w:rFonts w:ascii="Calibri" w:eastAsia="Calibri" w:hAnsi="Calibri" w:cs="Times New Roman"/>
                <w:lang w:val="fr-BE"/>
              </w:rPr>
            </w:pPr>
          </w:p>
        </w:tc>
      </w:tr>
      <w:tr w:rsidR="00772ED1" w:rsidRPr="00BF0215" w14:paraId="03864C38" w14:textId="567D1EB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24BD320" w14:textId="77777777" w:rsidR="00772ED1" w:rsidRDefault="00772ED1" w:rsidP="00772ED1">
            <w:pPr>
              <w:jc w:val="both"/>
              <w:rPr>
                <w:rFonts w:ascii="Calibri" w:eastAsia="Calibri" w:hAnsi="Calibri" w:cs="Times New Roman"/>
              </w:rPr>
            </w:pPr>
            <w:r w:rsidRPr="00D34215">
              <w:rPr>
                <w:rFonts w:ascii="Calibri" w:eastAsia="Calibri" w:hAnsi="Calibri" w:cs="Times New Roman"/>
              </w:rPr>
              <w:t>2°</w:t>
            </w:r>
            <w:r>
              <w:rPr>
                <w:rFonts w:ascii="Calibri" w:eastAsia="Calibri" w:hAnsi="Calibri" w:cs="Times New Roman"/>
              </w:rPr>
              <w:t>in paragraaf 2 worden de volgende wijzigingen aangebracht :</w:t>
            </w:r>
          </w:p>
          <w:p w14:paraId="71EF4711" w14:textId="77777777" w:rsidR="00772ED1" w:rsidRPr="00D34215" w:rsidRDefault="00772ED1" w:rsidP="00772ED1">
            <w:pPr>
              <w:jc w:val="both"/>
              <w:rPr>
                <w:rFonts w:ascii="Calibri" w:eastAsia="Calibri" w:hAnsi="Calibri" w:cs="Times New Roman"/>
              </w:rPr>
            </w:pPr>
          </w:p>
        </w:tc>
        <w:tc>
          <w:tcPr>
            <w:tcW w:w="4536" w:type="dxa"/>
            <w:gridSpan w:val="2"/>
          </w:tcPr>
          <w:p w14:paraId="58323BD6"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2° dans le paragraphe 2, les modifications suivantes sont apportées :</w:t>
            </w:r>
          </w:p>
          <w:p w14:paraId="1911168C" w14:textId="77777777" w:rsidR="00772ED1" w:rsidRPr="008434ED" w:rsidRDefault="00772ED1" w:rsidP="00772ED1">
            <w:pPr>
              <w:jc w:val="both"/>
              <w:rPr>
                <w:rFonts w:ascii="Calibri" w:eastAsia="Calibri" w:hAnsi="Calibri" w:cs="Times New Roman"/>
                <w:lang w:val="fr-BE"/>
              </w:rPr>
            </w:pPr>
          </w:p>
        </w:tc>
      </w:tr>
      <w:tr w:rsidR="00772ED1" w:rsidRPr="00BF0215" w14:paraId="5E25DE10" w14:textId="3F9AC33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226A954" w14:textId="77777777" w:rsidR="00772ED1" w:rsidRPr="00D34215" w:rsidRDefault="00772ED1" w:rsidP="00772ED1">
            <w:pPr>
              <w:jc w:val="both"/>
              <w:rPr>
                <w:rFonts w:ascii="Calibri" w:eastAsia="Calibri" w:hAnsi="Calibri" w:cs="Times New Roman"/>
              </w:rPr>
            </w:pPr>
            <w:r>
              <w:rPr>
                <w:rFonts w:ascii="Calibri" w:eastAsia="Calibri" w:hAnsi="Calibri" w:cs="Times New Roman"/>
              </w:rPr>
              <w:t>a) de vermelding</w:t>
            </w:r>
            <w:r w:rsidRPr="00D34215">
              <w:rPr>
                <w:rFonts w:ascii="Calibri" w:eastAsia="Calibri" w:hAnsi="Calibri" w:cs="Times New Roman"/>
              </w:rPr>
              <w:t xml:space="preserve"> "</w:t>
            </w:r>
            <w:r>
              <w:rPr>
                <w:rFonts w:ascii="Calibri" w:eastAsia="Calibri" w:hAnsi="Calibri" w:cs="Times New Roman"/>
              </w:rPr>
              <w:t>,</w:t>
            </w:r>
            <w:r w:rsidRPr="00D34215">
              <w:rPr>
                <w:rFonts w:ascii="Calibri" w:eastAsia="Calibri" w:hAnsi="Calibri" w:cs="Times New Roman"/>
              </w:rPr>
              <w:t xml:space="preserve">14, § 2 of § 3" </w:t>
            </w:r>
            <w:r>
              <w:rPr>
                <w:rFonts w:ascii="Calibri" w:eastAsia="Calibri" w:hAnsi="Calibri" w:cs="Times New Roman"/>
              </w:rPr>
              <w:t xml:space="preserve">wordt vervangen door de vermelding </w:t>
            </w:r>
            <w:r w:rsidRPr="00D34215">
              <w:rPr>
                <w:rFonts w:ascii="Calibri" w:eastAsia="Calibri" w:hAnsi="Calibri" w:cs="Times New Roman"/>
              </w:rPr>
              <w:t xml:space="preserve"> "</w:t>
            </w:r>
            <w:r>
              <w:rPr>
                <w:rFonts w:ascii="Calibri" w:eastAsia="Calibri" w:hAnsi="Calibri" w:cs="Times New Roman"/>
              </w:rPr>
              <w:t xml:space="preserve">en </w:t>
            </w:r>
            <w:r w:rsidRPr="00D34215">
              <w:rPr>
                <w:rFonts w:ascii="Calibri" w:eastAsia="Calibri" w:hAnsi="Calibri" w:cs="Times New Roman"/>
              </w:rPr>
              <w:t>14";</w:t>
            </w:r>
          </w:p>
          <w:p w14:paraId="303AE311" w14:textId="77777777" w:rsidR="00772ED1" w:rsidRDefault="00772ED1" w:rsidP="00772ED1"/>
        </w:tc>
        <w:tc>
          <w:tcPr>
            <w:tcW w:w="4536" w:type="dxa"/>
            <w:gridSpan w:val="2"/>
          </w:tcPr>
          <w:p w14:paraId="6EEE8FE0" w14:textId="581CD37A"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a)la mention « ,14, § 2 ou § 3 » est remplacée par la mention « </w:t>
            </w:r>
            <w:bookmarkStart w:id="25" w:name="_Hlk127807146"/>
            <w:r w:rsidRPr="008434ED">
              <w:rPr>
                <w:rFonts w:ascii="Calibri" w:eastAsia="Calibri" w:hAnsi="Calibri" w:cs="Times New Roman"/>
                <w:lang w:val="fr-BE"/>
              </w:rPr>
              <w:t>et 14 </w:t>
            </w:r>
            <w:bookmarkEnd w:id="25"/>
            <w:r w:rsidRPr="008434ED">
              <w:rPr>
                <w:rFonts w:ascii="Calibri" w:eastAsia="Calibri" w:hAnsi="Calibri" w:cs="Times New Roman"/>
                <w:lang w:val="fr-BE"/>
              </w:rPr>
              <w:t>»;</w:t>
            </w:r>
          </w:p>
          <w:p w14:paraId="2F3EE979" w14:textId="77777777" w:rsidR="00772ED1" w:rsidRPr="008434ED" w:rsidRDefault="00772ED1" w:rsidP="00772ED1">
            <w:pPr>
              <w:jc w:val="both"/>
              <w:rPr>
                <w:rFonts w:ascii="Calibri" w:eastAsia="Calibri" w:hAnsi="Calibri" w:cs="Times New Roman"/>
                <w:lang w:val="fr-BE"/>
              </w:rPr>
            </w:pPr>
          </w:p>
        </w:tc>
      </w:tr>
      <w:tr w:rsidR="00772ED1" w:rsidRPr="001A353A" w14:paraId="4A0E0F97" w14:textId="1B8F830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DC4F250" w14:textId="77777777" w:rsidR="00772ED1" w:rsidRDefault="00772ED1" w:rsidP="00772ED1">
            <w:pPr>
              <w:jc w:val="both"/>
              <w:rPr>
                <w:rFonts w:ascii="Calibri" w:eastAsia="Calibri" w:hAnsi="Calibri" w:cs="Times New Roman"/>
              </w:rPr>
            </w:pPr>
            <w:r>
              <w:rPr>
                <w:rFonts w:ascii="Calibri" w:eastAsia="Calibri" w:hAnsi="Calibri" w:cs="Times New Roman"/>
              </w:rPr>
              <w:t>b)</w:t>
            </w:r>
            <w:r w:rsidRPr="00D34215">
              <w:rPr>
                <w:rFonts w:ascii="Calibri" w:eastAsia="Calibri" w:hAnsi="Calibri" w:cs="Times New Roman"/>
              </w:rPr>
              <w:t xml:space="preserve">de zin </w:t>
            </w:r>
            <w:r>
              <w:rPr>
                <w:rFonts w:ascii="Calibri" w:eastAsia="Calibri" w:hAnsi="Calibri" w:cs="Times New Roman"/>
              </w:rPr>
              <w:t>“</w:t>
            </w:r>
            <w:r w:rsidRPr="00D34215">
              <w:rPr>
                <w:rFonts w:ascii="Calibri" w:eastAsia="Calibri" w:hAnsi="Calibri" w:cs="Times New Roman"/>
              </w:rPr>
              <w:t>Indien de beslissing genomen werd door een in artikel 14, § 1, bedoelde persoon, wijkt de gezondheidszorgbeoefenaar hiervan slechts af voor zover die persoon zich niet kan beroepen op de uitdrukkelijke wil van de patiënt.</w:t>
            </w:r>
            <w:r>
              <w:rPr>
                <w:rFonts w:ascii="Calibri" w:eastAsia="Calibri" w:hAnsi="Calibri" w:cs="Times New Roman"/>
              </w:rPr>
              <w:t>”</w:t>
            </w:r>
            <w:r w:rsidRPr="00D34215">
              <w:rPr>
                <w:rFonts w:ascii="Calibri" w:eastAsia="Calibri" w:hAnsi="Calibri" w:cs="Times New Roman"/>
              </w:rPr>
              <w:t xml:space="preserve"> </w:t>
            </w:r>
            <w:r>
              <w:rPr>
                <w:rFonts w:ascii="Calibri" w:eastAsia="Calibri" w:hAnsi="Calibri" w:cs="Times New Roman"/>
              </w:rPr>
              <w:t xml:space="preserve"> wordt </w:t>
            </w:r>
            <w:r w:rsidRPr="00D34215">
              <w:rPr>
                <w:rFonts w:ascii="Calibri" w:eastAsia="Calibri" w:hAnsi="Calibri" w:cs="Times New Roman"/>
              </w:rPr>
              <w:t>vervangen</w:t>
            </w:r>
            <w:r>
              <w:rPr>
                <w:rFonts w:ascii="Calibri" w:eastAsia="Calibri" w:hAnsi="Calibri" w:cs="Times New Roman"/>
              </w:rPr>
              <w:t xml:space="preserve"> als volgt :</w:t>
            </w:r>
            <w:r w:rsidRPr="00D34215">
              <w:rPr>
                <w:rFonts w:ascii="Calibri" w:eastAsia="Calibri" w:hAnsi="Calibri" w:cs="Times New Roman"/>
              </w:rPr>
              <w:t xml:space="preserve"> </w:t>
            </w:r>
          </w:p>
          <w:p w14:paraId="3790D37C" w14:textId="77777777" w:rsidR="00772ED1" w:rsidRDefault="00772ED1" w:rsidP="00772ED1">
            <w:pPr>
              <w:jc w:val="both"/>
            </w:pPr>
          </w:p>
        </w:tc>
        <w:tc>
          <w:tcPr>
            <w:tcW w:w="4536" w:type="dxa"/>
            <w:gridSpan w:val="2"/>
          </w:tcPr>
          <w:p w14:paraId="152D355B" w14:textId="64E9C629" w:rsidR="00772ED1" w:rsidRPr="001A353A" w:rsidRDefault="00772ED1" w:rsidP="00772ED1">
            <w:pPr>
              <w:jc w:val="both"/>
              <w:rPr>
                <w:rFonts w:ascii="Calibri" w:eastAsia="Calibri" w:hAnsi="Calibri" w:cs="Times New Roman"/>
                <w:lang w:val="fr-BE"/>
              </w:rPr>
            </w:pPr>
            <w:r w:rsidRPr="008434ED">
              <w:rPr>
                <w:rFonts w:ascii="Calibri" w:eastAsia="Calibri" w:hAnsi="Calibri" w:cs="Times New Roman"/>
                <w:lang w:val="fr-BE"/>
              </w:rPr>
              <w:t>b)la phrase « Si la décision a été prise par une personne visée à l’article 14,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xml:space="preserve">, le professionnel des soins de santé n’y déroge que pour autant que cette personne ne peut invoquer la volonté expresse du patient. »  </w:t>
            </w:r>
            <w:r w:rsidRPr="001A353A">
              <w:rPr>
                <w:rFonts w:ascii="Calibri" w:eastAsia="Calibri" w:hAnsi="Calibri" w:cs="Times New Roman"/>
                <w:lang w:val="fr-BE"/>
              </w:rPr>
              <w:t xml:space="preserve">est remplacée par ce qui suit; </w:t>
            </w:r>
          </w:p>
          <w:p w14:paraId="6BA3571F" w14:textId="77777777" w:rsidR="00772ED1" w:rsidRPr="001A353A" w:rsidRDefault="00772ED1" w:rsidP="00772ED1">
            <w:pPr>
              <w:jc w:val="both"/>
              <w:rPr>
                <w:rFonts w:ascii="Calibri" w:eastAsia="Calibri" w:hAnsi="Calibri" w:cs="Times New Roman"/>
                <w:lang w:val="fr-BE"/>
              </w:rPr>
            </w:pPr>
          </w:p>
        </w:tc>
      </w:tr>
      <w:tr w:rsidR="00772ED1" w:rsidRPr="00BF0215" w14:paraId="177D8B2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5F1C7DC" w14:textId="77777777" w:rsidR="00772ED1" w:rsidRDefault="00772ED1" w:rsidP="00772ED1">
            <w:pPr>
              <w:jc w:val="both"/>
              <w:rPr>
                <w:rFonts w:ascii="Calibri" w:eastAsia="Calibri" w:hAnsi="Calibri" w:cs="Times New Roman"/>
              </w:rPr>
            </w:pPr>
            <w:r w:rsidRPr="00D34215">
              <w:rPr>
                <w:rFonts w:ascii="Calibri" w:eastAsia="Calibri" w:hAnsi="Calibri" w:cs="Times New Roman"/>
              </w:rPr>
              <w:t>"De gezondheidszorgbeoefenaar wijkt hiervan slechts af voor zover die persoon de uitdrukkelijke wil van de patiënt niet kan bewijzen."</w:t>
            </w:r>
            <w:r>
              <w:rPr>
                <w:rFonts w:ascii="Calibri" w:eastAsia="Calibri" w:hAnsi="Calibri" w:cs="Times New Roman"/>
              </w:rPr>
              <w:t>.</w:t>
            </w:r>
          </w:p>
          <w:p w14:paraId="1D772D03" w14:textId="77777777" w:rsidR="00772ED1" w:rsidRDefault="00772ED1" w:rsidP="00772ED1">
            <w:pPr>
              <w:jc w:val="both"/>
              <w:rPr>
                <w:rFonts w:ascii="Calibri" w:eastAsia="Calibri" w:hAnsi="Calibri" w:cs="Times New Roman"/>
              </w:rPr>
            </w:pPr>
          </w:p>
        </w:tc>
        <w:tc>
          <w:tcPr>
            <w:tcW w:w="4536" w:type="dxa"/>
            <w:gridSpan w:val="2"/>
          </w:tcPr>
          <w:p w14:paraId="1C057DFF" w14:textId="77777777" w:rsidR="00772ED1" w:rsidRPr="008434ED" w:rsidRDefault="00772ED1" w:rsidP="00772ED1">
            <w:pPr>
              <w:jc w:val="both"/>
              <w:rPr>
                <w:rFonts w:ascii="Calibri" w:eastAsia="Calibri" w:hAnsi="Calibri" w:cs="Times New Roman"/>
                <w:lang w:val="fr-BE"/>
              </w:rPr>
            </w:pPr>
            <w:r w:rsidRPr="008434ED">
              <w:rPr>
                <w:rFonts w:ascii="Calibri" w:eastAsia="Calibri" w:hAnsi="Calibri" w:cs="Times New Roman"/>
                <w:lang w:val="fr-BE"/>
              </w:rPr>
              <w:t>« </w:t>
            </w:r>
            <w:bookmarkStart w:id="26" w:name="_Hlk127807435"/>
            <w:r w:rsidRPr="008434ED">
              <w:rPr>
                <w:rFonts w:ascii="Calibri" w:eastAsia="Calibri" w:hAnsi="Calibri" w:cs="Times New Roman"/>
                <w:lang w:val="fr-BE"/>
              </w:rPr>
              <w:t>Le professionnel des soins de santé y déroge seulement pour autant que cette personne ne peut pas démontrer la volonté expresse du patient. </w:t>
            </w:r>
            <w:bookmarkEnd w:id="26"/>
            <w:r w:rsidRPr="008434ED">
              <w:rPr>
                <w:rFonts w:ascii="Calibri" w:eastAsia="Calibri" w:hAnsi="Calibri" w:cs="Times New Roman"/>
                <w:lang w:val="fr-BE"/>
              </w:rPr>
              <w:t xml:space="preserve">». </w:t>
            </w:r>
          </w:p>
          <w:p w14:paraId="0006948D" w14:textId="77777777" w:rsidR="00772ED1" w:rsidRPr="008434ED" w:rsidRDefault="00772ED1" w:rsidP="00772ED1">
            <w:pPr>
              <w:jc w:val="both"/>
              <w:rPr>
                <w:rFonts w:ascii="Calibri" w:eastAsia="Calibri" w:hAnsi="Calibri" w:cs="Times New Roman"/>
                <w:lang w:val="fr-BE"/>
              </w:rPr>
            </w:pPr>
          </w:p>
        </w:tc>
      </w:tr>
      <w:tr w:rsidR="00EA48B1" w:rsidRPr="00BF0215" w14:paraId="64F6F3C7"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D15152A" w14:textId="77777777" w:rsidR="00EA48B1" w:rsidRPr="00834C1C" w:rsidRDefault="00EA48B1" w:rsidP="00772ED1">
            <w:pPr>
              <w:jc w:val="both"/>
              <w:rPr>
                <w:rFonts w:ascii="Calibri" w:eastAsia="Calibri" w:hAnsi="Calibri" w:cs="Times New Roman"/>
                <w:lang w:val="fr-BE"/>
              </w:rPr>
            </w:pPr>
          </w:p>
        </w:tc>
        <w:tc>
          <w:tcPr>
            <w:tcW w:w="4536" w:type="dxa"/>
            <w:gridSpan w:val="2"/>
          </w:tcPr>
          <w:p w14:paraId="1CD9A761" w14:textId="77777777" w:rsidR="00EA48B1" w:rsidRPr="008434ED" w:rsidRDefault="00EA48B1" w:rsidP="00772ED1">
            <w:pPr>
              <w:jc w:val="both"/>
              <w:rPr>
                <w:rFonts w:ascii="Calibri" w:eastAsia="Calibri" w:hAnsi="Calibri" w:cs="Times New Roman"/>
                <w:lang w:val="fr-BE"/>
              </w:rPr>
            </w:pPr>
          </w:p>
        </w:tc>
      </w:tr>
      <w:tr w:rsidR="00834C1C" w:rsidRPr="00BF0215" w14:paraId="54FCA8BD"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75CFC8F" w14:textId="3BA83A40" w:rsidR="00834C1C" w:rsidRDefault="00834C1C" w:rsidP="00834C1C">
            <w:pPr>
              <w:jc w:val="both"/>
              <w:rPr>
                <w:rFonts w:ascii="Calibri" w:eastAsia="Calibri" w:hAnsi="Calibri" w:cs="Times New Roman"/>
              </w:rPr>
            </w:pPr>
            <w:r w:rsidRPr="00834C1C">
              <w:rPr>
                <w:rFonts w:ascii="Calibri" w:eastAsia="Calibri" w:hAnsi="Calibri" w:cs="Times New Roman"/>
                <w:b/>
              </w:rPr>
              <w:t>Art. 24.</w:t>
            </w:r>
            <w:r>
              <w:rPr>
                <w:rFonts w:ascii="Calibri" w:eastAsia="Calibri" w:hAnsi="Calibri" w:cs="Times New Roman"/>
                <w:b/>
              </w:rPr>
              <w:t xml:space="preserve"> </w:t>
            </w:r>
            <w:r>
              <w:rPr>
                <w:rFonts w:ascii="Calibri" w:eastAsia="Calibri" w:hAnsi="Calibri" w:cs="Times New Roman"/>
              </w:rPr>
              <w:t xml:space="preserve">Het opschrift  van Hoofdstuk V van dezelfde wet wordt vervangen als volgt : </w:t>
            </w:r>
          </w:p>
          <w:p w14:paraId="0BDCB9E8" w14:textId="44E95B36" w:rsidR="00834C1C" w:rsidRPr="00D34215" w:rsidRDefault="00834C1C" w:rsidP="00834C1C">
            <w:pPr>
              <w:jc w:val="both"/>
              <w:rPr>
                <w:rFonts w:ascii="Calibri" w:eastAsia="Calibri" w:hAnsi="Calibri" w:cs="Times New Roman"/>
              </w:rPr>
            </w:pPr>
          </w:p>
        </w:tc>
        <w:tc>
          <w:tcPr>
            <w:tcW w:w="4536" w:type="dxa"/>
            <w:gridSpan w:val="2"/>
          </w:tcPr>
          <w:p w14:paraId="5D4BA142"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b/>
                <w:lang w:val="fr-BE"/>
              </w:rPr>
              <w:t xml:space="preserve">Art. 24. </w:t>
            </w:r>
            <w:r w:rsidRPr="008434ED">
              <w:rPr>
                <w:rFonts w:ascii="Calibri" w:eastAsia="Calibri" w:hAnsi="Calibri" w:cs="Times New Roman"/>
                <w:lang w:val="fr-BE"/>
              </w:rPr>
              <w:t>L’intitulé du chapitre V de la même loi est remplacé par ce qui suit :</w:t>
            </w:r>
          </w:p>
          <w:p w14:paraId="2DD4BA52" w14:textId="77777777" w:rsidR="00834C1C" w:rsidRPr="008434ED" w:rsidRDefault="00834C1C" w:rsidP="00834C1C">
            <w:pPr>
              <w:jc w:val="both"/>
              <w:rPr>
                <w:rFonts w:ascii="Calibri" w:eastAsia="Calibri" w:hAnsi="Calibri" w:cs="Times New Roman"/>
                <w:lang w:val="fr-BE"/>
              </w:rPr>
            </w:pPr>
          </w:p>
        </w:tc>
      </w:tr>
      <w:tr w:rsidR="00834C1C" w:rsidRPr="00BF0215" w14:paraId="22355F1F"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FF9CB98" w14:textId="5D61D66D" w:rsidR="00834C1C" w:rsidRDefault="00834C1C" w:rsidP="00834C1C">
            <w:pPr>
              <w:jc w:val="both"/>
              <w:rPr>
                <w:rFonts w:ascii="Calibri" w:eastAsia="Calibri" w:hAnsi="Calibri" w:cs="Times New Roman"/>
              </w:rPr>
            </w:pPr>
            <w:r>
              <w:rPr>
                <w:rFonts w:ascii="Calibri" w:eastAsia="Calibri" w:hAnsi="Calibri" w:cs="Times New Roman"/>
              </w:rPr>
              <w:t>‘Hoofdstuk V. - Federale commissie “Rechten van de patiënt” en ombudsdienst “Rechten van de patiënt”.’.</w:t>
            </w:r>
          </w:p>
          <w:p w14:paraId="7FB50975" w14:textId="77777777" w:rsidR="00834C1C" w:rsidRPr="00EA48B1" w:rsidRDefault="00834C1C" w:rsidP="00834C1C">
            <w:pPr>
              <w:jc w:val="both"/>
              <w:rPr>
                <w:rFonts w:ascii="Calibri" w:eastAsia="Calibri" w:hAnsi="Calibri" w:cs="Times New Roman"/>
                <w:b/>
              </w:rPr>
            </w:pPr>
          </w:p>
        </w:tc>
        <w:tc>
          <w:tcPr>
            <w:tcW w:w="4536" w:type="dxa"/>
            <w:gridSpan w:val="2"/>
          </w:tcPr>
          <w:p w14:paraId="397652B8" w14:textId="02947B70"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 Chapitre V. - Commission fédérale "Droits du patient" et Service de médiation "Droits du patient". ».</w:t>
            </w:r>
          </w:p>
          <w:p w14:paraId="5F38D44C" w14:textId="77777777" w:rsidR="00834C1C" w:rsidRPr="008434ED" w:rsidRDefault="00834C1C" w:rsidP="00834C1C">
            <w:pPr>
              <w:jc w:val="both"/>
              <w:rPr>
                <w:rFonts w:ascii="Calibri" w:eastAsia="Calibri" w:hAnsi="Calibri" w:cs="Times New Roman"/>
                <w:lang w:val="fr-BE"/>
              </w:rPr>
            </w:pPr>
          </w:p>
        </w:tc>
      </w:tr>
      <w:tr w:rsidR="00EA48B1" w:rsidRPr="00BF0215" w14:paraId="1915B29D"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B805E0F" w14:textId="77777777" w:rsidR="00EA48B1" w:rsidRPr="008434ED" w:rsidRDefault="00EA48B1" w:rsidP="00772ED1">
            <w:pPr>
              <w:jc w:val="both"/>
              <w:rPr>
                <w:rFonts w:ascii="Calibri" w:eastAsia="Calibri" w:hAnsi="Calibri" w:cs="Times New Roman"/>
                <w:b/>
                <w:lang w:val="fr-BE"/>
              </w:rPr>
            </w:pPr>
          </w:p>
        </w:tc>
        <w:tc>
          <w:tcPr>
            <w:tcW w:w="4536" w:type="dxa"/>
            <w:gridSpan w:val="2"/>
          </w:tcPr>
          <w:p w14:paraId="56A528A9" w14:textId="77777777" w:rsidR="00EA48B1" w:rsidRPr="008434ED" w:rsidRDefault="00EA48B1" w:rsidP="00772ED1">
            <w:pPr>
              <w:jc w:val="both"/>
              <w:rPr>
                <w:rFonts w:ascii="Calibri" w:eastAsia="Calibri" w:hAnsi="Calibri" w:cs="Times New Roman"/>
                <w:lang w:val="fr-BE"/>
              </w:rPr>
            </w:pPr>
          </w:p>
        </w:tc>
      </w:tr>
      <w:tr w:rsidR="00834C1C" w:rsidRPr="00BF0215" w14:paraId="3EB1CD0A"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EF58017" w14:textId="093A8852" w:rsidR="00834C1C" w:rsidRDefault="00834C1C" w:rsidP="00834C1C">
            <w:pPr>
              <w:jc w:val="both"/>
              <w:rPr>
                <w:rFonts w:ascii="Calibri" w:eastAsia="Calibri" w:hAnsi="Calibri" w:cs="Times New Roman"/>
              </w:rPr>
            </w:pPr>
            <w:r>
              <w:rPr>
                <w:rFonts w:ascii="Calibri" w:eastAsia="Calibri" w:hAnsi="Calibri" w:cs="Times New Roman"/>
                <w:b/>
              </w:rPr>
              <w:t xml:space="preserve">Art. 25. </w:t>
            </w:r>
            <w:r>
              <w:rPr>
                <w:rFonts w:ascii="Calibri" w:eastAsia="Calibri" w:hAnsi="Calibri" w:cs="Times New Roman"/>
              </w:rPr>
              <w:t>In artikel 16 van dezelfde wet,</w:t>
            </w:r>
            <w:r w:rsidR="00247DFB">
              <w:rPr>
                <w:rFonts w:ascii="Calibri" w:eastAsia="Calibri" w:hAnsi="Calibri" w:cs="Times New Roman"/>
              </w:rPr>
              <w:t xml:space="preserve"> </w:t>
            </w:r>
            <w:r>
              <w:rPr>
                <w:rFonts w:ascii="Calibri" w:eastAsia="Calibri" w:hAnsi="Calibri" w:cs="Times New Roman"/>
              </w:rPr>
              <w:t>gewijzigd bij de wet van 10 april 2014, worden de volgende wijzigingen aangebracht:</w:t>
            </w:r>
          </w:p>
          <w:p w14:paraId="756FACF1" w14:textId="77777777" w:rsidR="00834C1C" w:rsidRPr="00D34215" w:rsidRDefault="00834C1C" w:rsidP="00834C1C">
            <w:pPr>
              <w:jc w:val="both"/>
              <w:rPr>
                <w:rFonts w:ascii="Calibri" w:eastAsia="Calibri" w:hAnsi="Calibri" w:cs="Times New Roman"/>
              </w:rPr>
            </w:pPr>
          </w:p>
        </w:tc>
        <w:tc>
          <w:tcPr>
            <w:tcW w:w="4536" w:type="dxa"/>
            <w:gridSpan w:val="2"/>
          </w:tcPr>
          <w:p w14:paraId="638D78E5"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b/>
                <w:lang w:val="fr-BE"/>
              </w:rPr>
              <w:t xml:space="preserve">Art. 25. </w:t>
            </w:r>
            <w:r w:rsidRPr="008434ED">
              <w:rPr>
                <w:rFonts w:ascii="Calibri" w:eastAsia="Calibri" w:hAnsi="Calibri" w:cs="Times New Roman"/>
                <w:lang w:val="fr-BE"/>
              </w:rPr>
              <w:t>À l’article 16 de la même loi, modifié par la loi du 10 avril 2014, les modifications suivantes sont apportées :</w:t>
            </w:r>
          </w:p>
          <w:p w14:paraId="584A8A8B" w14:textId="77777777" w:rsidR="00834C1C" w:rsidRPr="008434ED" w:rsidRDefault="00834C1C" w:rsidP="00834C1C">
            <w:pPr>
              <w:jc w:val="both"/>
              <w:rPr>
                <w:rFonts w:ascii="Calibri" w:eastAsia="Calibri" w:hAnsi="Calibri" w:cs="Times New Roman"/>
                <w:lang w:val="fr-BE"/>
              </w:rPr>
            </w:pPr>
          </w:p>
        </w:tc>
      </w:tr>
      <w:tr w:rsidR="00834C1C" w:rsidRPr="00BF0215" w14:paraId="7BD98B1F"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9F986CB" w14:textId="70744745" w:rsidR="00834C1C" w:rsidRDefault="00834C1C" w:rsidP="00834C1C">
            <w:pPr>
              <w:jc w:val="both"/>
              <w:rPr>
                <w:rFonts w:ascii="Calibri" w:eastAsia="Calibri" w:hAnsi="Calibri" w:cs="Times New Roman"/>
              </w:rPr>
            </w:pPr>
            <w:r>
              <w:rPr>
                <w:rFonts w:ascii="Calibri" w:eastAsia="Calibri" w:hAnsi="Calibri" w:cs="Times New Roman"/>
              </w:rPr>
              <w:t>1°in paragraaf 1 worden de woorden “</w:t>
            </w:r>
            <w:r w:rsidR="00247DFB">
              <w:rPr>
                <w:rFonts w:ascii="Calibri" w:eastAsia="Calibri" w:hAnsi="Calibri" w:cs="Times New Roman"/>
              </w:rPr>
              <w:t xml:space="preserve">het </w:t>
            </w:r>
            <w:r>
              <w:rPr>
                <w:rFonts w:ascii="Calibri" w:eastAsia="Calibri" w:hAnsi="Calibri" w:cs="Times New Roman"/>
              </w:rPr>
              <w:t>Ministerie van Sociale Zaken, Volksgezondheid” vervangen door de woorden “</w:t>
            </w:r>
            <w:bookmarkStart w:id="27" w:name="_Hlk136953153"/>
            <w:r w:rsidR="00247DFB">
              <w:rPr>
                <w:rFonts w:ascii="Calibri" w:eastAsia="Calibri" w:hAnsi="Calibri" w:cs="Times New Roman"/>
              </w:rPr>
              <w:t xml:space="preserve">de </w:t>
            </w:r>
            <w:r>
              <w:rPr>
                <w:rFonts w:ascii="Calibri" w:eastAsia="Calibri" w:hAnsi="Calibri" w:cs="Times New Roman"/>
              </w:rPr>
              <w:t>Federale Overheidsdienst Volksgezondheid, Veiligheid van de Voedselketen</w:t>
            </w:r>
            <w:bookmarkEnd w:id="27"/>
            <w:r>
              <w:rPr>
                <w:rFonts w:ascii="Calibri" w:eastAsia="Calibri" w:hAnsi="Calibri" w:cs="Times New Roman"/>
              </w:rPr>
              <w:t>”;</w:t>
            </w:r>
          </w:p>
          <w:p w14:paraId="282DB45C" w14:textId="77777777" w:rsidR="00834C1C" w:rsidRPr="00D34215" w:rsidRDefault="00834C1C" w:rsidP="00834C1C">
            <w:pPr>
              <w:jc w:val="both"/>
              <w:rPr>
                <w:rFonts w:ascii="Calibri" w:eastAsia="Calibri" w:hAnsi="Calibri" w:cs="Times New Roman"/>
              </w:rPr>
            </w:pPr>
          </w:p>
        </w:tc>
        <w:tc>
          <w:tcPr>
            <w:tcW w:w="4536" w:type="dxa"/>
            <w:gridSpan w:val="2"/>
          </w:tcPr>
          <w:p w14:paraId="4563C2CE" w14:textId="3AAF4198"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1°dans le paragraphe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les mots « Ministère des Affaires sociales, de la Santé publique et de l’Environnement » sont remplacés par les mots « </w:t>
            </w:r>
            <w:bookmarkStart w:id="28" w:name="_Hlk136953218"/>
            <w:r w:rsidRPr="008434ED">
              <w:rPr>
                <w:rFonts w:ascii="Calibri" w:eastAsia="Calibri" w:hAnsi="Calibri" w:cs="Times New Roman"/>
                <w:lang w:val="fr-BE"/>
              </w:rPr>
              <w:t>Service public fédéral Santé publique, Sécurité de la Chaîne alimentaire et Environnement </w:t>
            </w:r>
            <w:bookmarkEnd w:id="28"/>
            <w:r w:rsidRPr="008434ED">
              <w:rPr>
                <w:rFonts w:ascii="Calibri" w:eastAsia="Calibri" w:hAnsi="Calibri" w:cs="Times New Roman"/>
                <w:lang w:val="fr-BE"/>
              </w:rPr>
              <w:t>»;</w:t>
            </w:r>
          </w:p>
          <w:p w14:paraId="7C6CFAAC" w14:textId="77777777" w:rsidR="00834C1C" w:rsidRPr="008434ED" w:rsidRDefault="00834C1C" w:rsidP="00834C1C">
            <w:pPr>
              <w:jc w:val="both"/>
              <w:rPr>
                <w:rFonts w:ascii="Calibri" w:eastAsia="Calibri" w:hAnsi="Calibri" w:cs="Times New Roman"/>
                <w:lang w:val="fr-BE"/>
              </w:rPr>
            </w:pPr>
          </w:p>
        </w:tc>
      </w:tr>
      <w:tr w:rsidR="00834C1C" w:rsidRPr="00BF0215" w14:paraId="29D040D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6C64FED" w14:textId="37DF2737" w:rsidR="00834C1C" w:rsidRDefault="00834C1C" w:rsidP="00834C1C">
            <w:pPr>
              <w:jc w:val="both"/>
              <w:rPr>
                <w:rFonts w:ascii="Calibri" w:eastAsia="Calibri" w:hAnsi="Calibri" w:cs="Times New Roman"/>
              </w:rPr>
            </w:pPr>
            <w:r>
              <w:rPr>
                <w:rFonts w:ascii="Calibri" w:eastAsia="Calibri" w:hAnsi="Calibri" w:cs="Times New Roman"/>
              </w:rPr>
              <w:t xml:space="preserve">2°in paragraaf 2 wordt de bepaling onder 3° vervangen als volgt: </w:t>
            </w:r>
          </w:p>
          <w:p w14:paraId="6161B5FD" w14:textId="46FEC487" w:rsidR="00834C1C" w:rsidRPr="00D34215" w:rsidRDefault="00834C1C" w:rsidP="00834C1C">
            <w:pPr>
              <w:jc w:val="both"/>
              <w:rPr>
                <w:rFonts w:ascii="Calibri" w:eastAsia="Calibri" w:hAnsi="Calibri" w:cs="Times New Roman"/>
              </w:rPr>
            </w:pPr>
          </w:p>
        </w:tc>
        <w:tc>
          <w:tcPr>
            <w:tcW w:w="4536" w:type="dxa"/>
            <w:gridSpan w:val="2"/>
          </w:tcPr>
          <w:p w14:paraId="1F353BF8" w14:textId="1BA24149" w:rsidR="00834C1C" w:rsidRPr="008434ED" w:rsidRDefault="001A353A" w:rsidP="00834C1C">
            <w:pPr>
              <w:jc w:val="both"/>
              <w:rPr>
                <w:rFonts w:ascii="Calibri" w:eastAsia="Calibri" w:hAnsi="Calibri" w:cs="Times New Roman"/>
                <w:lang w:val="fr-BE"/>
              </w:rPr>
            </w:pPr>
            <w:r w:rsidRPr="001A353A">
              <w:rPr>
                <w:rFonts w:ascii="Calibri" w:eastAsia="Calibri" w:hAnsi="Calibri" w:cs="Times New Roman"/>
                <w:lang w:val="fr-BE"/>
              </w:rPr>
              <w:t>2°</w:t>
            </w:r>
            <w:r w:rsidR="00834C1C" w:rsidRPr="008434ED">
              <w:rPr>
                <w:rFonts w:ascii="Calibri" w:eastAsia="Calibri" w:hAnsi="Calibri" w:cs="Times New Roman"/>
                <w:lang w:val="fr-BE"/>
              </w:rPr>
              <w:t xml:space="preserve"> dans le paragraphe 2, la disposition sous 3° est remplacée par ce qui suit : </w:t>
            </w:r>
          </w:p>
          <w:p w14:paraId="7C8F8AE4" w14:textId="77777777" w:rsidR="00834C1C" w:rsidRPr="008434ED" w:rsidRDefault="00834C1C" w:rsidP="00834C1C">
            <w:pPr>
              <w:jc w:val="both"/>
              <w:rPr>
                <w:rFonts w:ascii="Calibri" w:eastAsia="Calibri" w:hAnsi="Calibri" w:cs="Times New Roman"/>
                <w:lang w:val="fr-BE"/>
              </w:rPr>
            </w:pPr>
          </w:p>
        </w:tc>
      </w:tr>
      <w:tr w:rsidR="00834C1C" w:rsidRPr="00BF0215" w14:paraId="197A059D"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8C653AC" w14:textId="0E69ED73" w:rsidR="00834C1C" w:rsidRDefault="00834C1C" w:rsidP="00834C1C">
            <w:pPr>
              <w:jc w:val="both"/>
              <w:rPr>
                <w:rFonts w:ascii="Calibri" w:eastAsia="Calibri" w:hAnsi="Calibri" w:cs="Times New Roman"/>
              </w:rPr>
            </w:pPr>
            <w:r>
              <w:rPr>
                <w:rFonts w:ascii="Calibri" w:eastAsia="Calibri" w:hAnsi="Calibri" w:cs="Times New Roman"/>
              </w:rPr>
              <w:t>“</w:t>
            </w:r>
            <w:bookmarkStart w:id="29" w:name="_Hlk136953263"/>
            <w:r>
              <w:rPr>
                <w:rFonts w:ascii="Calibri" w:eastAsia="Calibri" w:hAnsi="Calibri" w:cs="Times New Roman"/>
              </w:rPr>
              <w:t>3° op het einde van haar mandaat een evaluatie te maken van deze wet en zijn toepassing en terzake aanbevelingen formuleren</w:t>
            </w:r>
            <w:r w:rsidR="00247DFB">
              <w:rPr>
                <w:rFonts w:ascii="Calibri" w:eastAsia="Calibri" w:hAnsi="Calibri" w:cs="Times New Roman"/>
              </w:rPr>
              <w:t>;</w:t>
            </w:r>
            <w:r>
              <w:rPr>
                <w:rFonts w:ascii="Calibri" w:eastAsia="Calibri" w:hAnsi="Calibri" w:cs="Times New Roman"/>
              </w:rPr>
              <w:t>”</w:t>
            </w:r>
            <w:bookmarkEnd w:id="29"/>
            <w:r>
              <w:rPr>
                <w:rFonts w:ascii="Calibri" w:eastAsia="Calibri" w:hAnsi="Calibri" w:cs="Times New Roman"/>
              </w:rPr>
              <w:t>;</w:t>
            </w:r>
          </w:p>
          <w:p w14:paraId="4A9A0AB2" w14:textId="77777777" w:rsidR="00834C1C" w:rsidRDefault="00834C1C" w:rsidP="00834C1C">
            <w:pPr>
              <w:jc w:val="both"/>
              <w:rPr>
                <w:rFonts w:ascii="Calibri" w:eastAsia="Calibri" w:hAnsi="Calibri" w:cs="Times New Roman"/>
              </w:rPr>
            </w:pPr>
          </w:p>
        </w:tc>
        <w:tc>
          <w:tcPr>
            <w:tcW w:w="4536" w:type="dxa"/>
            <w:gridSpan w:val="2"/>
          </w:tcPr>
          <w:p w14:paraId="584A587B" w14:textId="6F58E5C9"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 3° à la fin de son mandat, d’effectuer une évaluation de la présente loi et de son application et de formuler des recommandations en la matière</w:t>
            </w:r>
            <w:r w:rsidR="009C6FC9">
              <w:rPr>
                <w:rFonts w:ascii="Calibri" w:eastAsia="Calibri" w:hAnsi="Calibri" w:cs="Times New Roman"/>
                <w:lang w:val="fr-BE"/>
              </w:rPr>
              <w:t> ;</w:t>
            </w:r>
            <w:r w:rsidRPr="008434ED">
              <w:rPr>
                <w:rFonts w:ascii="Calibri" w:eastAsia="Calibri" w:hAnsi="Calibri" w:cs="Times New Roman"/>
                <w:lang w:val="fr-BE"/>
              </w:rPr>
              <w:t> »;</w:t>
            </w:r>
          </w:p>
          <w:p w14:paraId="12992DAD" w14:textId="77777777" w:rsidR="00834C1C" w:rsidRPr="008434ED" w:rsidRDefault="00834C1C" w:rsidP="00834C1C">
            <w:pPr>
              <w:jc w:val="both"/>
              <w:rPr>
                <w:rFonts w:ascii="Calibri" w:eastAsia="Calibri" w:hAnsi="Calibri" w:cs="Times New Roman"/>
                <w:lang w:val="fr-BE"/>
              </w:rPr>
            </w:pPr>
          </w:p>
        </w:tc>
      </w:tr>
      <w:tr w:rsidR="00834C1C" w:rsidRPr="00772ED1" w14:paraId="3BDC6C6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FDA2F22" w14:textId="412180F5" w:rsidR="00834C1C" w:rsidRDefault="00834C1C" w:rsidP="00834C1C">
            <w:pPr>
              <w:jc w:val="both"/>
              <w:rPr>
                <w:rFonts w:ascii="Calibri" w:eastAsia="Calibri" w:hAnsi="Calibri" w:cs="Times New Roman"/>
              </w:rPr>
            </w:pPr>
            <w:r>
              <w:rPr>
                <w:rFonts w:ascii="Calibri" w:eastAsia="Calibri" w:hAnsi="Calibri" w:cs="Times New Roman"/>
              </w:rPr>
              <w:t>3° paragraaf 3 wordt opgeheven.</w:t>
            </w:r>
          </w:p>
          <w:p w14:paraId="791F9EF7" w14:textId="77777777" w:rsidR="00834C1C" w:rsidRDefault="00834C1C" w:rsidP="00834C1C">
            <w:pPr>
              <w:jc w:val="both"/>
              <w:rPr>
                <w:rFonts w:ascii="Calibri" w:eastAsia="Calibri" w:hAnsi="Calibri" w:cs="Times New Roman"/>
              </w:rPr>
            </w:pPr>
          </w:p>
        </w:tc>
        <w:tc>
          <w:tcPr>
            <w:tcW w:w="4536" w:type="dxa"/>
            <w:gridSpan w:val="2"/>
          </w:tcPr>
          <w:p w14:paraId="37315A26" w14:textId="77777777" w:rsidR="00834C1C" w:rsidRPr="008434ED" w:rsidRDefault="00834C1C" w:rsidP="00834C1C">
            <w:pPr>
              <w:jc w:val="both"/>
              <w:rPr>
                <w:rFonts w:ascii="Calibri" w:eastAsia="Calibri" w:hAnsi="Calibri" w:cs="Times New Roman"/>
              </w:rPr>
            </w:pPr>
            <w:r w:rsidRPr="008434ED">
              <w:rPr>
                <w:rFonts w:ascii="Calibri" w:eastAsia="Calibri" w:hAnsi="Calibri" w:cs="Times New Roman"/>
              </w:rPr>
              <w:t>3° le paragraphe 3 est abrogé.</w:t>
            </w:r>
          </w:p>
          <w:p w14:paraId="4D226729" w14:textId="77777777" w:rsidR="00834C1C" w:rsidRPr="008434ED" w:rsidRDefault="00834C1C" w:rsidP="00834C1C">
            <w:pPr>
              <w:jc w:val="both"/>
              <w:rPr>
                <w:rFonts w:ascii="Calibri" w:eastAsia="Calibri" w:hAnsi="Calibri" w:cs="Times New Roman"/>
              </w:rPr>
            </w:pPr>
          </w:p>
        </w:tc>
      </w:tr>
      <w:tr w:rsidR="00772ED1" w:rsidRPr="00772ED1" w14:paraId="6E3950A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0C57393" w14:textId="77777777" w:rsidR="00772ED1" w:rsidRDefault="00772ED1" w:rsidP="00EA48B1">
            <w:pPr>
              <w:jc w:val="both"/>
              <w:rPr>
                <w:rFonts w:ascii="Calibri" w:eastAsia="Calibri" w:hAnsi="Calibri" w:cs="Times New Roman"/>
              </w:rPr>
            </w:pPr>
          </w:p>
        </w:tc>
        <w:tc>
          <w:tcPr>
            <w:tcW w:w="4536" w:type="dxa"/>
            <w:gridSpan w:val="2"/>
          </w:tcPr>
          <w:p w14:paraId="51EF8E77" w14:textId="77777777" w:rsidR="00772ED1" w:rsidRPr="008434ED" w:rsidRDefault="00772ED1" w:rsidP="00772ED1">
            <w:pPr>
              <w:jc w:val="both"/>
              <w:rPr>
                <w:rFonts w:ascii="Calibri" w:eastAsia="Calibri" w:hAnsi="Calibri" w:cs="Times New Roman"/>
              </w:rPr>
            </w:pPr>
          </w:p>
        </w:tc>
      </w:tr>
      <w:tr w:rsidR="00834C1C" w:rsidRPr="00BF0215" w14:paraId="56188BA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DC8AB17" w14:textId="184B32ED" w:rsidR="00834C1C" w:rsidRDefault="00834C1C" w:rsidP="00834C1C">
            <w:pPr>
              <w:jc w:val="both"/>
              <w:rPr>
                <w:rFonts w:ascii="Calibri" w:eastAsia="Calibri" w:hAnsi="Calibri" w:cs="Times New Roman"/>
              </w:rPr>
            </w:pPr>
            <w:r>
              <w:rPr>
                <w:rFonts w:ascii="Calibri" w:eastAsia="Calibri" w:hAnsi="Calibri" w:cs="Times New Roman"/>
                <w:b/>
              </w:rPr>
              <w:t xml:space="preserve">Art. 26. </w:t>
            </w:r>
            <w:r w:rsidRPr="00834C1C">
              <w:rPr>
                <w:rFonts w:ascii="Calibri" w:eastAsia="Calibri" w:hAnsi="Calibri" w:cs="Times New Roman"/>
                <w:b/>
              </w:rPr>
              <w:t xml:space="preserve"> </w:t>
            </w:r>
            <w:r>
              <w:rPr>
                <w:rFonts w:ascii="Calibri" w:eastAsia="Calibri" w:hAnsi="Calibri" w:cs="Times New Roman"/>
              </w:rPr>
              <w:t xml:space="preserve">In hoofdstuk V van dezelfde wet wordt een artikel 16/1 ingevoegd, luidende: </w:t>
            </w:r>
          </w:p>
          <w:p w14:paraId="276DEBB5" w14:textId="77777777" w:rsidR="00834C1C" w:rsidRPr="00D34215" w:rsidRDefault="00834C1C" w:rsidP="00834C1C">
            <w:pPr>
              <w:jc w:val="both"/>
              <w:rPr>
                <w:rFonts w:ascii="Calibri" w:eastAsia="Calibri" w:hAnsi="Calibri" w:cs="Times New Roman"/>
              </w:rPr>
            </w:pPr>
          </w:p>
        </w:tc>
        <w:tc>
          <w:tcPr>
            <w:tcW w:w="4536" w:type="dxa"/>
            <w:gridSpan w:val="2"/>
          </w:tcPr>
          <w:p w14:paraId="45E131A8" w14:textId="77777777"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b/>
                <w:lang w:val="fr-BE"/>
              </w:rPr>
              <w:t xml:space="preserve">Art. 26.  </w:t>
            </w:r>
            <w:r w:rsidRPr="008434ED">
              <w:rPr>
                <w:rFonts w:ascii="Calibri" w:eastAsia="Calibri" w:hAnsi="Calibri" w:cs="Times New Roman"/>
                <w:lang w:val="fr-BE"/>
              </w:rPr>
              <w:t>Dans le chapitre V de la même loi, il est inséré un article 16/1, rédigé comme suit :</w:t>
            </w:r>
          </w:p>
          <w:p w14:paraId="3EF84915" w14:textId="77777777" w:rsidR="00834C1C" w:rsidRPr="008434ED" w:rsidRDefault="00834C1C" w:rsidP="00834C1C">
            <w:pPr>
              <w:jc w:val="both"/>
              <w:rPr>
                <w:rFonts w:ascii="Calibri" w:eastAsia="Calibri" w:hAnsi="Calibri" w:cs="Times New Roman"/>
                <w:lang w:val="fr-BE"/>
              </w:rPr>
            </w:pPr>
          </w:p>
        </w:tc>
      </w:tr>
      <w:tr w:rsidR="00834C1C" w:rsidRPr="00BF0215" w14:paraId="42BE600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8FF430A" w14:textId="0222C608" w:rsidR="00834C1C" w:rsidRPr="00D34215" w:rsidRDefault="00834C1C" w:rsidP="00834C1C">
            <w:pPr>
              <w:jc w:val="both"/>
              <w:rPr>
                <w:rFonts w:ascii="Calibri" w:eastAsia="Calibri" w:hAnsi="Calibri" w:cs="Times New Roman"/>
              </w:rPr>
            </w:pPr>
            <w:r>
              <w:rPr>
                <w:rFonts w:ascii="Calibri" w:eastAsia="Calibri" w:hAnsi="Calibri" w:cs="Times New Roman"/>
              </w:rPr>
              <w:t xml:space="preserve">“Art. 16/1. </w:t>
            </w:r>
            <w:r>
              <w:t xml:space="preserve">§1. </w:t>
            </w:r>
            <w:r w:rsidRPr="00347BFE">
              <w:t xml:space="preserve">De </w:t>
            </w:r>
            <w:r>
              <w:t xml:space="preserve">in artikel 11 bedoelde </w:t>
            </w:r>
            <w:r w:rsidRPr="00347BFE">
              <w:t>ombudsfunctie heeft volgende opdrachten :</w:t>
            </w:r>
            <w:r w:rsidRPr="00347BFE">
              <w:br/>
            </w:r>
          </w:p>
        </w:tc>
        <w:tc>
          <w:tcPr>
            <w:tcW w:w="4536" w:type="dxa"/>
            <w:gridSpan w:val="2"/>
          </w:tcPr>
          <w:p w14:paraId="33BBB292" w14:textId="6B3ACF3E" w:rsidR="00834C1C" w:rsidRPr="008434ED" w:rsidRDefault="00834C1C" w:rsidP="00834C1C">
            <w:pPr>
              <w:jc w:val="both"/>
              <w:rPr>
                <w:rFonts w:ascii="Calibri" w:eastAsia="Calibri" w:hAnsi="Calibri" w:cs="Times New Roman"/>
                <w:lang w:val="fr-BE"/>
              </w:rPr>
            </w:pPr>
            <w:r w:rsidRPr="008434ED">
              <w:rPr>
                <w:rFonts w:ascii="Calibri" w:eastAsia="Calibri" w:hAnsi="Calibri" w:cs="Times New Roman"/>
                <w:lang w:val="fr-BE"/>
              </w:rPr>
              <w:t xml:space="preserve">« Art. 16/1. </w:t>
            </w:r>
            <w:r w:rsidRPr="008434ED">
              <w:rPr>
                <w:lang w:val="fr-BE"/>
              </w:rPr>
              <w:t>§ 1</w:t>
            </w:r>
            <w:r w:rsidRPr="008434ED">
              <w:rPr>
                <w:vertAlign w:val="superscript"/>
                <w:lang w:val="fr-BE"/>
              </w:rPr>
              <w:t>er</w:t>
            </w:r>
            <w:r w:rsidRPr="008434ED">
              <w:rPr>
                <w:lang w:val="fr-BE"/>
              </w:rPr>
              <w:t>. La fonction de médiation visée à l’article 11 a les missions suivantes :</w:t>
            </w:r>
            <w:r w:rsidRPr="008434ED">
              <w:rPr>
                <w:lang w:val="fr-BE"/>
              </w:rPr>
              <w:br/>
              <w:t>​</w:t>
            </w:r>
          </w:p>
        </w:tc>
      </w:tr>
      <w:tr w:rsidR="00834C1C" w:rsidRPr="00BF0215" w14:paraId="49AE784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10E7ABD" w14:textId="77777777" w:rsidR="00834C1C" w:rsidRDefault="00834C1C" w:rsidP="00834C1C">
            <w:pPr>
              <w:jc w:val="both"/>
            </w:pPr>
            <w:r w:rsidRPr="00347BFE">
              <w:t>1° het voorkomen van vragen en klachten door de communicatie tussen de patiënt en de gezondheidszorgbeoefenaar te bevorderen;</w:t>
            </w:r>
          </w:p>
          <w:p w14:paraId="3DC79ED1" w14:textId="42B33BEB" w:rsidR="00834C1C" w:rsidRPr="00D34215" w:rsidRDefault="00834C1C" w:rsidP="00834C1C">
            <w:pPr>
              <w:jc w:val="both"/>
              <w:rPr>
                <w:rFonts w:ascii="Calibri" w:eastAsia="Calibri" w:hAnsi="Calibri" w:cs="Times New Roman"/>
              </w:rPr>
            </w:pPr>
          </w:p>
        </w:tc>
        <w:tc>
          <w:tcPr>
            <w:tcW w:w="4536" w:type="dxa"/>
            <w:gridSpan w:val="2"/>
          </w:tcPr>
          <w:p w14:paraId="4A2D63A7" w14:textId="77777777" w:rsidR="00834C1C" w:rsidRPr="008434ED" w:rsidRDefault="00834C1C" w:rsidP="00834C1C">
            <w:pPr>
              <w:jc w:val="both"/>
              <w:rPr>
                <w:lang w:val="fr-BE"/>
              </w:rPr>
            </w:pPr>
            <w:r w:rsidRPr="008434ED">
              <w:rPr>
                <w:lang w:val="fr-BE"/>
              </w:rPr>
              <w:t>1° la prévention des questions et des plaintes par le biais de la promotion de la communication entre le patient et le professionnel des soins de santé;</w:t>
            </w:r>
          </w:p>
          <w:p w14:paraId="2E24827B" w14:textId="77777777" w:rsidR="00834C1C" w:rsidRPr="008434ED" w:rsidRDefault="00834C1C" w:rsidP="00834C1C">
            <w:pPr>
              <w:jc w:val="both"/>
              <w:rPr>
                <w:rFonts w:ascii="Calibri" w:eastAsia="Calibri" w:hAnsi="Calibri" w:cs="Times New Roman"/>
                <w:lang w:val="fr-BE"/>
              </w:rPr>
            </w:pPr>
          </w:p>
        </w:tc>
      </w:tr>
      <w:tr w:rsidR="00834C1C" w:rsidRPr="00BF0215" w14:paraId="3A1F7BE1"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5298C70" w14:textId="366102BF" w:rsidR="00834C1C" w:rsidRPr="00D34215" w:rsidRDefault="00834C1C" w:rsidP="00834C1C">
            <w:pPr>
              <w:jc w:val="both"/>
              <w:rPr>
                <w:rFonts w:ascii="Calibri" w:eastAsia="Calibri" w:hAnsi="Calibri" w:cs="Times New Roman"/>
              </w:rPr>
            </w:pPr>
            <w:r w:rsidRPr="00347BFE">
              <w:t xml:space="preserve">2° het bemiddelen bij de in </w:t>
            </w:r>
            <w:r>
              <w:t>artikel 11</w:t>
            </w:r>
            <w:r w:rsidRPr="00347BFE">
              <w:t xml:space="preserve"> bedoelde klachten met het oog op het bereiken van een oplossing;</w:t>
            </w:r>
            <w:r w:rsidRPr="00347BFE">
              <w:br/>
            </w:r>
          </w:p>
        </w:tc>
        <w:tc>
          <w:tcPr>
            <w:tcW w:w="4536" w:type="dxa"/>
            <w:gridSpan w:val="2"/>
          </w:tcPr>
          <w:p w14:paraId="15FD868D" w14:textId="4A54C752" w:rsidR="00834C1C" w:rsidRPr="008434ED" w:rsidRDefault="00834C1C" w:rsidP="00834C1C">
            <w:pPr>
              <w:jc w:val="both"/>
              <w:rPr>
                <w:rFonts w:ascii="Calibri" w:eastAsia="Calibri" w:hAnsi="Calibri" w:cs="Times New Roman"/>
                <w:lang w:val="fr-BE"/>
              </w:rPr>
            </w:pPr>
            <w:r w:rsidRPr="008434ED">
              <w:rPr>
                <w:lang w:val="fr-BE"/>
              </w:rPr>
              <w:t>2° la médiation concernant les plaintes visées à l’article 11 en vue de trouver une solution;</w:t>
            </w:r>
            <w:r w:rsidRPr="008434ED">
              <w:rPr>
                <w:lang w:val="fr-BE"/>
              </w:rPr>
              <w:br/>
            </w:r>
          </w:p>
        </w:tc>
      </w:tr>
      <w:tr w:rsidR="00834C1C" w:rsidRPr="00BF0215" w14:paraId="5CD3A03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7A35740" w14:textId="77777777" w:rsidR="00834C1C" w:rsidRDefault="00834C1C" w:rsidP="00834C1C">
            <w:pPr>
              <w:jc w:val="both"/>
            </w:pPr>
            <w:r w:rsidRPr="00347BFE">
              <w:t xml:space="preserve">3° het inlichten van de patiënt inzake de mogelijkheden voor de afhandeling van zijn klacht bij gebrek aan het bereiken van een in 2° bedoelde oplossing </w:t>
            </w:r>
            <w:r w:rsidRPr="008434ED">
              <w:rPr>
                <w:rFonts w:ascii="Calibri" w:eastAsia="Times New Roman" w:hAnsi="Calibri" w:cs="Calibri"/>
              </w:rPr>
              <w:t>of wanneer de patiënt daar om verzoekt</w:t>
            </w:r>
            <w:r w:rsidRPr="00347BFE">
              <w:t>;</w:t>
            </w:r>
          </w:p>
          <w:p w14:paraId="084F1EA6" w14:textId="5F44A60E" w:rsidR="00834C1C" w:rsidRPr="00D34215" w:rsidRDefault="00834C1C" w:rsidP="00834C1C">
            <w:pPr>
              <w:jc w:val="both"/>
              <w:rPr>
                <w:rFonts w:ascii="Calibri" w:eastAsia="Calibri" w:hAnsi="Calibri" w:cs="Times New Roman"/>
              </w:rPr>
            </w:pPr>
          </w:p>
        </w:tc>
        <w:tc>
          <w:tcPr>
            <w:tcW w:w="4536" w:type="dxa"/>
            <w:gridSpan w:val="2"/>
          </w:tcPr>
          <w:p w14:paraId="316F83D6" w14:textId="77777777" w:rsidR="00834C1C" w:rsidRPr="008434ED" w:rsidRDefault="00834C1C" w:rsidP="00834C1C">
            <w:pPr>
              <w:jc w:val="both"/>
              <w:rPr>
                <w:lang w:val="fr-BE"/>
              </w:rPr>
            </w:pPr>
            <w:r w:rsidRPr="008434ED">
              <w:rPr>
                <w:lang w:val="fr-BE"/>
              </w:rPr>
              <w:t xml:space="preserve">3° l’information du patient au sujet des possibilités en matière de règlement de sa plainte en l’absence de solution telle que visée en 2° </w:t>
            </w:r>
            <w:r w:rsidRPr="008434ED">
              <w:rPr>
                <w:rFonts w:ascii="Calibri" w:eastAsia="Times New Roman" w:hAnsi="Calibri" w:cs="Calibri"/>
                <w:lang w:val="fr"/>
              </w:rPr>
              <w:t>ou lorsque le patient le demande</w:t>
            </w:r>
            <w:r w:rsidRPr="008434ED">
              <w:rPr>
                <w:lang w:val="fr-BE"/>
              </w:rPr>
              <w:t>;</w:t>
            </w:r>
          </w:p>
          <w:p w14:paraId="5E577941" w14:textId="77777777" w:rsidR="00834C1C" w:rsidRPr="008434ED" w:rsidRDefault="00834C1C" w:rsidP="00834C1C">
            <w:pPr>
              <w:jc w:val="both"/>
              <w:rPr>
                <w:rFonts w:ascii="Calibri" w:eastAsia="Calibri" w:hAnsi="Calibri" w:cs="Times New Roman"/>
                <w:lang w:val="fr-BE"/>
              </w:rPr>
            </w:pPr>
          </w:p>
        </w:tc>
      </w:tr>
      <w:tr w:rsidR="00834C1C" w:rsidRPr="00BF0215" w14:paraId="471FFDA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1169A69" w14:textId="77777777" w:rsidR="00834C1C" w:rsidRDefault="00834C1C" w:rsidP="00834C1C">
            <w:pPr>
              <w:jc w:val="both"/>
            </w:pPr>
            <w:r w:rsidRPr="00347BFE">
              <w:t>4° het verstrekken van informatie over de organisatie, de werking en de procedureregels van de ombudsfunctie;</w:t>
            </w:r>
          </w:p>
          <w:p w14:paraId="3BA50F19" w14:textId="5674275A" w:rsidR="00834C1C" w:rsidRPr="00347BFE" w:rsidRDefault="00834C1C" w:rsidP="00834C1C">
            <w:pPr>
              <w:jc w:val="both"/>
            </w:pPr>
          </w:p>
        </w:tc>
        <w:tc>
          <w:tcPr>
            <w:tcW w:w="4536" w:type="dxa"/>
            <w:gridSpan w:val="2"/>
          </w:tcPr>
          <w:p w14:paraId="1E216390" w14:textId="77777777" w:rsidR="00834C1C" w:rsidRPr="008434ED" w:rsidRDefault="00834C1C" w:rsidP="00834C1C">
            <w:pPr>
              <w:jc w:val="both"/>
              <w:rPr>
                <w:lang w:val="fr-BE"/>
              </w:rPr>
            </w:pPr>
            <w:r w:rsidRPr="008434ED">
              <w:rPr>
                <w:lang w:val="fr-BE"/>
              </w:rPr>
              <w:t>4° la communication d’informations sur l’organisation, le fonctionnement et les règles de procédure de la fonction de médiation;</w:t>
            </w:r>
          </w:p>
          <w:p w14:paraId="46410314" w14:textId="77777777" w:rsidR="00834C1C" w:rsidRPr="008434ED" w:rsidRDefault="00834C1C" w:rsidP="00834C1C">
            <w:pPr>
              <w:jc w:val="both"/>
              <w:rPr>
                <w:rFonts w:ascii="Calibri" w:eastAsia="Calibri" w:hAnsi="Calibri" w:cs="Times New Roman"/>
                <w:lang w:val="fr-BE"/>
              </w:rPr>
            </w:pPr>
          </w:p>
        </w:tc>
      </w:tr>
      <w:tr w:rsidR="00834C1C" w:rsidRPr="00BF0215" w14:paraId="67E86010"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C1D197E" w14:textId="77777777" w:rsidR="00834C1C" w:rsidRDefault="00834C1C" w:rsidP="00834C1C">
            <w:pPr>
              <w:jc w:val="both"/>
            </w:pPr>
            <w:r w:rsidRPr="008434ED">
              <w:rPr>
                <w:lang w:val="fr-BE"/>
              </w:rPr>
              <w:t>  </w:t>
            </w:r>
            <w:r w:rsidRPr="00347BFE">
              <w:t>5° het formuleren van aanbevelingen ter voorkoming van herhaling van tekortkomingen die aanleiding kunnen geven tot een in § 1 bedoelde klacht</w:t>
            </w:r>
            <w:r>
              <w:t>;</w:t>
            </w:r>
          </w:p>
          <w:p w14:paraId="2C97B8D4" w14:textId="2810EB3C" w:rsidR="00834C1C" w:rsidRPr="00347BFE" w:rsidRDefault="00834C1C" w:rsidP="00834C1C">
            <w:pPr>
              <w:jc w:val="both"/>
            </w:pPr>
          </w:p>
        </w:tc>
        <w:tc>
          <w:tcPr>
            <w:tcW w:w="4536" w:type="dxa"/>
            <w:gridSpan w:val="2"/>
          </w:tcPr>
          <w:p w14:paraId="01F55559" w14:textId="77777777" w:rsidR="00834C1C" w:rsidRPr="008434ED" w:rsidRDefault="00834C1C" w:rsidP="00834C1C">
            <w:pPr>
              <w:jc w:val="both"/>
              <w:rPr>
                <w:lang w:val="fr-BE"/>
              </w:rPr>
            </w:pPr>
            <w:r w:rsidRPr="008434ED">
              <w:t>  </w:t>
            </w:r>
            <w:r w:rsidRPr="008434ED">
              <w:rPr>
                <w:lang w:val="fr-BE"/>
              </w:rPr>
              <w:t>5° la formulation de recommandations permettant d’éviter que les manquements susceptibles de donner lieu à une plainte, telle que visée au § 1</w:t>
            </w:r>
            <w:r w:rsidRPr="008434ED">
              <w:rPr>
                <w:vertAlign w:val="superscript"/>
                <w:lang w:val="fr-BE"/>
              </w:rPr>
              <w:t>er</w:t>
            </w:r>
            <w:r w:rsidRPr="008434ED">
              <w:rPr>
                <w:lang w:val="fr-BE"/>
              </w:rPr>
              <w:t>, ne se reproduisent;</w:t>
            </w:r>
          </w:p>
          <w:p w14:paraId="539A7787" w14:textId="77777777" w:rsidR="00834C1C" w:rsidRPr="008434ED" w:rsidRDefault="00834C1C" w:rsidP="00834C1C">
            <w:pPr>
              <w:jc w:val="both"/>
              <w:rPr>
                <w:rFonts w:ascii="Calibri" w:eastAsia="Calibri" w:hAnsi="Calibri" w:cs="Times New Roman"/>
                <w:lang w:val="fr-BE"/>
              </w:rPr>
            </w:pPr>
          </w:p>
        </w:tc>
      </w:tr>
      <w:tr w:rsidR="00834C1C" w:rsidRPr="00BF0215" w14:paraId="1886BDFA"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3D3280A" w14:textId="77777777" w:rsidR="00834C1C" w:rsidRDefault="00834C1C" w:rsidP="00834C1C">
            <w:pPr>
              <w:jc w:val="both"/>
            </w:pPr>
            <w:r w:rsidRPr="009E314E">
              <w:t>6° het opstellen van een jaarverslag m.b.t. een overzicht van het aantal ontvangen, doorverwezen en zelf behandelde klachten.</w:t>
            </w:r>
          </w:p>
          <w:p w14:paraId="0A3DA6AC" w14:textId="77777777" w:rsidR="00834C1C" w:rsidRPr="00347BFE" w:rsidRDefault="00834C1C" w:rsidP="00834C1C">
            <w:pPr>
              <w:jc w:val="both"/>
            </w:pPr>
          </w:p>
        </w:tc>
        <w:tc>
          <w:tcPr>
            <w:tcW w:w="4536" w:type="dxa"/>
            <w:gridSpan w:val="2"/>
          </w:tcPr>
          <w:p w14:paraId="3BD7D621" w14:textId="77777777" w:rsidR="00834C1C" w:rsidRPr="008434ED" w:rsidRDefault="00834C1C" w:rsidP="00834C1C">
            <w:pPr>
              <w:jc w:val="both"/>
              <w:rPr>
                <w:lang w:val="fr-BE"/>
              </w:rPr>
            </w:pPr>
            <w:r w:rsidRPr="008434ED">
              <w:rPr>
                <w:lang w:val="fr-BE"/>
              </w:rPr>
              <w:t>6° la rédaction d’un rapport annuel contenant un aperçu du nombre de plaintes qu’il a reçues, qu’il a renvoyées et qu’il a traitées lui-même.</w:t>
            </w:r>
          </w:p>
          <w:p w14:paraId="7A2FD837" w14:textId="77777777" w:rsidR="00834C1C" w:rsidRPr="008434ED" w:rsidRDefault="00834C1C" w:rsidP="00834C1C">
            <w:pPr>
              <w:jc w:val="both"/>
              <w:rPr>
                <w:rFonts w:ascii="Calibri" w:eastAsia="Calibri" w:hAnsi="Calibri" w:cs="Times New Roman"/>
                <w:lang w:val="fr-BE"/>
              </w:rPr>
            </w:pPr>
          </w:p>
        </w:tc>
      </w:tr>
      <w:tr w:rsidR="00834C1C" w:rsidRPr="00BF0215" w14:paraId="32FB282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11D0C70" w14:textId="145653D0" w:rsidR="00834C1C" w:rsidRPr="009E314E" w:rsidRDefault="00834C1C" w:rsidP="00834C1C">
            <w:pPr>
              <w:jc w:val="both"/>
            </w:pPr>
            <w:r w:rsidRPr="009E314E">
              <w:t>§2. De documenten opgemaakt en de schriftelijke of mondelinge mededelingen gedaan</w:t>
            </w:r>
            <w:r>
              <w:t xml:space="preserve"> door de ombudsfunctie of de tegenpartij</w:t>
            </w:r>
            <w:r w:rsidRPr="009E314E">
              <w:t xml:space="preserve"> in de loop  en ten behoeve van de bemiddeling zoals bedoeld in paragraaf </w:t>
            </w:r>
            <w:r>
              <w:t>1</w:t>
            </w:r>
            <w:r w:rsidRPr="009E314E">
              <w:t xml:space="preserve">, 2°, zijn vertrouwelijk.   </w:t>
            </w:r>
          </w:p>
          <w:p w14:paraId="3127817F" w14:textId="77777777" w:rsidR="00834C1C" w:rsidRPr="00347BFE" w:rsidRDefault="00834C1C" w:rsidP="00834C1C">
            <w:pPr>
              <w:jc w:val="both"/>
            </w:pPr>
          </w:p>
        </w:tc>
        <w:tc>
          <w:tcPr>
            <w:tcW w:w="4536" w:type="dxa"/>
            <w:gridSpan w:val="2"/>
          </w:tcPr>
          <w:p w14:paraId="2ADEC7D6" w14:textId="77777777" w:rsidR="00834C1C" w:rsidRPr="008434ED" w:rsidRDefault="00834C1C" w:rsidP="00834C1C">
            <w:pPr>
              <w:jc w:val="both"/>
              <w:rPr>
                <w:lang w:val="fr-BE"/>
              </w:rPr>
            </w:pPr>
            <w:r w:rsidRPr="008434ED">
              <w:rPr>
                <w:lang w:val="fr-BE"/>
              </w:rPr>
              <w:t>§ 2. Les documents établis et les communications écrites ou orales faites par la fonction de médiation ou la partie adverse au cours de la médiation et pour les besoins de celle-ci, visés au paragraphe 1</w:t>
            </w:r>
            <w:r w:rsidRPr="008434ED">
              <w:rPr>
                <w:vertAlign w:val="superscript"/>
                <w:lang w:val="fr-BE"/>
              </w:rPr>
              <w:t>er</w:t>
            </w:r>
            <w:r w:rsidRPr="008434ED">
              <w:rPr>
                <w:lang w:val="fr-BE"/>
              </w:rPr>
              <w:t xml:space="preserve">, 2°, sont confidentiels.   </w:t>
            </w:r>
          </w:p>
          <w:p w14:paraId="539FC2A5" w14:textId="77777777" w:rsidR="00834C1C" w:rsidRPr="008434ED" w:rsidRDefault="00834C1C" w:rsidP="00834C1C">
            <w:pPr>
              <w:jc w:val="both"/>
              <w:rPr>
                <w:rFonts w:ascii="Calibri" w:eastAsia="Calibri" w:hAnsi="Calibri" w:cs="Times New Roman"/>
                <w:lang w:val="fr-BE"/>
              </w:rPr>
            </w:pPr>
          </w:p>
        </w:tc>
      </w:tr>
      <w:tr w:rsidR="00834C1C" w:rsidRPr="00BF0215" w14:paraId="2072963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6ACDC92" w14:textId="77777777" w:rsidR="00834C1C" w:rsidRPr="009E314E" w:rsidRDefault="00834C1C" w:rsidP="00834C1C">
            <w:pPr>
              <w:jc w:val="both"/>
            </w:pPr>
            <w:r w:rsidRPr="009E314E">
              <w:t>Ze mogen niet worden gebruikt buiten de context van bedoelde bemiddeling in het bijzonder in een gerechtelijke, administratieve, disciplinaire of arbitrale procedure of in enige andere procedure voor de oplossing van het conflict en ze zijn ze niet toelaatbaar als bewijs.</w:t>
            </w:r>
          </w:p>
          <w:p w14:paraId="3C9F07E1" w14:textId="77777777" w:rsidR="00834C1C" w:rsidRPr="00347BFE" w:rsidRDefault="00834C1C" w:rsidP="00834C1C">
            <w:pPr>
              <w:jc w:val="both"/>
            </w:pPr>
          </w:p>
        </w:tc>
        <w:tc>
          <w:tcPr>
            <w:tcW w:w="4536" w:type="dxa"/>
            <w:gridSpan w:val="2"/>
          </w:tcPr>
          <w:p w14:paraId="3FA526FF" w14:textId="77777777" w:rsidR="00834C1C" w:rsidRPr="008434ED" w:rsidRDefault="00834C1C" w:rsidP="00834C1C">
            <w:pPr>
              <w:jc w:val="both"/>
              <w:rPr>
                <w:lang w:val="fr-BE"/>
              </w:rPr>
            </w:pPr>
            <w:r w:rsidRPr="008434ED">
              <w:rPr>
                <w:lang w:val="fr-BE"/>
              </w:rPr>
              <w:t xml:space="preserve">Ils ne peuvent pas être utilisés en dehors du contexte de la médiation visée, en particulier dans une procédure judiciaire, administrative, disciplinaire ou arbitrale ou dans toute autre procédure en vue de la résolution du conflit, et ne sont pas admissibles comme preuve. </w:t>
            </w:r>
          </w:p>
          <w:p w14:paraId="3BFE28DE" w14:textId="77777777" w:rsidR="00834C1C" w:rsidRPr="008434ED" w:rsidRDefault="00834C1C" w:rsidP="00834C1C">
            <w:pPr>
              <w:jc w:val="both"/>
              <w:rPr>
                <w:rFonts w:ascii="Calibri" w:eastAsia="Calibri" w:hAnsi="Calibri" w:cs="Times New Roman"/>
                <w:lang w:val="fr-BE"/>
              </w:rPr>
            </w:pPr>
          </w:p>
        </w:tc>
      </w:tr>
      <w:tr w:rsidR="00834C1C" w:rsidRPr="00BF0215" w14:paraId="6DFC550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1CB920A" w14:textId="5F2688B0" w:rsidR="00834C1C" w:rsidRDefault="00834C1C" w:rsidP="00834C1C">
            <w:pPr>
              <w:jc w:val="both"/>
            </w:pPr>
            <w:r w:rsidRPr="009E314E">
              <w:t>§</w:t>
            </w:r>
            <w:r>
              <w:t>3</w:t>
            </w:r>
            <w:r w:rsidRPr="009E314E">
              <w:t>. Artikel 458 van het Strafwetboek is van toepassing op de ombudsfunctie.</w:t>
            </w:r>
          </w:p>
          <w:p w14:paraId="13C906D1" w14:textId="77777777" w:rsidR="00834C1C" w:rsidRPr="00347BFE" w:rsidRDefault="00834C1C" w:rsidP="00834C1C">
            <w:pPr>
              <w:jc w:val="both"/>
            </w:pPr>
          </w:p>
        </w:tc>
        <w:tc>
          <w:tcPr>
            <w:tcW w:w="4536" w:type="dxa"/>
            <w:gridSpan w:val="2"/>
          </w:tcPr>
          <w:p w14:paraId="3DD5DEB3" w14:textId="77777777" w:rsidR="00834C1C" w:rsidRPr="008434ED" w:rsidRDefault="00834C1C" w:rsidP="00834C1C">
            <w:pPr>
              <w:jc w:val="both"/>
              <w:rPr>
                <w:lang w:val="fr-BE"/>
              </w:rPr>
            </w:pPr>
            <w:r w:rsidRPr="008434ED">
              <w:rPr>
                <w:lang w:val="fr-BE"/>
              </w:rPr>
              <w:t>§ 3. L’article 458 du Code pénal s’applique à la fonction de médiation.</w:t>
            </w:r>
          </w:p>
          <w:p w14:paraId="22172BE9" w14:textId="77777777" w:rsidR="00834C1C" w:rsidRPr="008434ED" w:rsidRDefault="00834C1C" w:rsidP="00834C1C">
            <w:pPr>
              <w:jc w:val="both"/>
              <w:rPr>
                <w:rFonts w:ascii="Calibri" w:eastAsia="Calibri" w:hAnsi="Calibri" w:cs="Times New Roman"/>
                <w:lang w:val="fr-BE"/>
              </w:rPr>
            </w:pPr>
          </w:p>
        </w:tc>
      </w:tr>
      <w:tr w:rsidR="00834C1C" w:rsidRPr="00BF0215" w14:paraId="2353F11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F071F00" w14:textId="34E4CBAC" w:rsidR="00834C1C" w:rsidRDefault="00834C1C" w:rsidP="00834C1C">
            <w:pPr>
              <w:jc w:val="both"/>
            </w:pPr>
            <w:r w:rsidRPr="00347BFE">
              <w:lastRenderedPageBreak/>
              <w:t xml:space="preserve">§ </w:t>
            </w:r>
            <w:r>
              <w:t>4</w:t>
            </w:r>
            <w:r w:rsidRPr="00347BFE">
              <w:t>. Bij een besluit vastgesteld na overleg in de Ministerraad regelt de Koning de voorwaarden waaraan de ombudsfunctie dient te voldoen wat betreft de onafhankelijkheid, het beroepsgeheim, de deskundigheid, de juridische bescherming, de organisatie, de werking, de financiering, de procedureregeling en de gebiedsomschrijving.</w:t>
            </w:r>
            <w:r>
              <w:t>”.</w:t>
            </w:r>
          </w:p>
          <w:p w14:paraId="64C5CC13" w14:textId="77777777" w:rsidR="00834C1C" w:rsidRPr="009E314E" w:rsidRDefault="00834C1C" w:rsidP="00834C1C">
            <w:pPr>
              <w:jc w:val="both"/>
            </w:pPr>
          </w:p>
        </w:tc>
        <w:tc>
          <w:tcPr>
            <w:tcW w:w="4536" w:type="dxa"/>
            <w:gridSpan w:val="2"/>
          </w:tcPr>
          <w:p w14:paraId="50CD5F9A" w14:textId="202CE297" w:rsidR="00834C1C" w:rsidRPr="008434ED" w:rsidRDefault="00834C1C" w:rsidP="00834C1C">
            <w:pPr>
              <w:jc w:val="both"/>
              <w:rPr>
                <w:lang w:val="fr-BE"/>
              </w:rPr>
            </w:pPr>
            <w:r w:rsidRPr="008434ED">
              <w:rPr>
                <w:lang w:val="fr-BE"/>
              </w:rPr>
              <w:t>§ 4. Le Roi fixe, par arrêté délibéré en Conseil des Ministres les conditions auxquelles la fonction de médiation doit répondre en ce qui concerne l’indépendance, le secret professionnel, l’expertise, la protection juridique, l’organisation, le fonctionnement, le financement, les règles de procédure et le ressort.</w:t>
            </w:r>
            <w:r w:rsidR="001A353A">
              <w:rPr>
                <w:lang w:val="fr-BE"/>
              </w:rPr>
              <w:t>’.</w:t>
            </w:r>
          </w:p>
          <w:p w14:paraId="1332EA51" w14:textId="77777777" w:rsidR="00834C1C" w:rsidRPr="008434ED" w:rsidRDefault="00834C1C" w:rsidP="00834C1C">
            <w:pPr>
              <w:jc w:val="both"/>
              <w:rPr>
                <w:rFonts w:ascii="Calibri" w:eastAsia="Calibri" w:hAnsi="Calibri" w:cs="Times New Roman"/>
                <w:lang w:val="fr-BE"/>
              </w:rPr>
            </w:pPr>
          </w:p>
        </w:tc>
      </w:tr>
      <w:tr w:rsidR="00B4155E" w:rsidRPr="00BF0215" w14:paraId="77A3990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F50FBB5" w14:textId="77777777" w:rsidR="00B4155E" w:rsidRPr="008434ED" w:rsidRDefault="00B4155E" w:rsidP="00517BE6">
            <w:pPr>
              <w:jc w:val="both"/>
              <w:rPr>
                <w:lang w:val="fr-BE"/>
              </w:rPr>
            </w:pPr>
          </w:p>
        </w:tc>
        <w:tc>
          <w:tcPr>
            <w:tcW w:w="4536" w:type="dxa"/>
            <w:gridSpan w:val="2"/>
          </w:tcPr>
          <w:p w14:paraId="30D50813" w14:textId="77777777" w:rsidR="00B4155E" w:rsidRPr="008434ED" w:rsidRDefault="00B4155E" w:rsidP="00517BE6">
            <w:pPr>
              <w:jc w:val="both"/>
              <w:rPr>
                <w:rFonts w:ascii="Calibri" w:eastAsia="Calibri" w:hAnsi="Calibri" w:cs="Times New Roman"/>
                <w:lang w:val="fr-BE"/>
              </w:rPr>
            </w:pPr>
          </w:p>
        </w:tc>
      </w:tr>
      <w:tr w:rsidR="00834C1C" w:rsidRPr="00BF0215" w14:paraId="1250B18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0809B3B" w14:textId="3C355CA1" w:rsidR="00834C1C" w:rsidRDefault="00834C1C" w:rsidP="00834C1C">
            <w:r w:rsidRPr="00834C1C">
              <w:rPr>
                <w:b/>
              </w:rPr>
              <w:t>Art. 27.</w:t>
            </w:r>
            <w:r>
              <w:t xml:space="preserve"> In hoofdstuk V van dezelfde wet wordt een artikel 16/2 ingevoegd, luidende: </w:t>
            </w:r>
          </w:p>
          <w:p w14:paraId="4BF3219B" w14:textId="77777777" w:rsidR="00834C1C" w:rsidRPr="009E314E" w:rsidRDefault="00834C1C" w:rsidP="00834C1C"/>
        </w:tc>
        <w:tc>
          <w:tcPr>
            <w:tcW w:w="4536" w:type="dxa"/>
            <w:gridSpan w:val="2"/>
          </w:tcPr>
          <w:p w14:paraId="0D60B81D" w14:textId="77777777" w:rsidR="00834C1C" w:rsidRPr="008434ED" w:rsidRDefault="00834C1C" w:rsidP="00834C1C">
            <w:pPr>
              <w:rPr>
                <w:lang w:val="fr-BE"/>
              </w:rPr>
            </w:pPr>
            <w:r w:rsidRPr="008434ED">
              <w:rPr>
                <w:b/>
                <w:lang w:val="fr-BE"/>
              </w:rPr>
              <w:t>Art. 27.</w:t>
            </w:r>
            <w:r w:rsidRPr="008434ED">
              <w:rPr>
                <w:lang w:val="fr-BE"/>
              </w:rPr>
              <w:t xml:space="preserve"> Dans le chapitre V de la même loi, il est inséré un article 16/2, rédigé comme suit :</w:t>
            </w:r>
          </w:p>
          <w:p w14:paraId="495D108C" w14:textId="77777777" w:rsidR="00834C1C" w:rsidRPr="008434ED" w:rsidRDefault="00834C1C" w:rsidP="00834C1C">
            <w:pPr>
              <w:jc w:val="both"/>
              <w:rPr>
                <w:rFonts w:ascii="Calibri" w:eastAsia="Calibri" w:hAnsi="Calibri" w:cs="Times New Roman"/>
                <w:lang w:val="fr-BE"/>
              </w:rPr>
            </w:pPr>
          </w:p>
        </w:tc>
      </w:tr>
      <w:tr w:rsidR="00834C1C" w:rsidRPr="00BF0215" w14:paraId="4BF093B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F0786EB" w14:textId="1CA1E2E4" w:rsidR="00834C1C" w:rsidRPr="0088621F" w:rsidRDefault="00834C1C" w:rsidP="00834C1C">
            <w:pPr>
              <w:jc w:val="both"/>
            </w:pPr>
            <w:r>
              <w:t>“</w:t>
            </w:r>
            <w:r w:rsidRPr="0088621F">
              <w:t>Art. 16/</w:t>
            </w:r>
            <w:r>
              <w:t xml:space="preserve">2. </w:t>
            </w:r>
            <w:r w:rsidRPr="0088621F">
              <w:t xml:space="preserve">§ 1. Bij de commissie als bedoeld in artikel 16 wordt een Federale </w:t>
            </w:r>
            <w:r>
              <w:t>o</w:t>
            </w:r>
            <w:r w:rsidRPr="0088621F">
              <w:t xml:space="preserve">mbudsdienst “Rechten van de patiënt” opgericht. </w:t>
            </w:r>
          </w:p>
          <w:p w14:paraId="09EEDDC6" w14:textId="77777777" w:rsidR="00834C1C" w:rsidRPr="009E314E" w:rsidRDefault="00834C1C" w:rsidP="00834C1C">
            <w:pPr>
              <w:jc w:val="both"/>
            </w:pPr>
          </w:p>
        </w:tc>
        <w:tc>
          <w:tcPr>
            <w:tcW w:w="4536" w:type="dxa"/>
            <w:gridSpan w:val="2"/>
          </w:tcPr>
          <w:p w14:paraId="5283E00A" w14:textId="77777777" w:rsidR="00834C1C" w:rsidRPr="008434ED" w:rsidRDefault="00834C1C" w:rsidP="00834C1C">
            <w:pPr>
              <w:jc w:val="both"/>
              <w:rPr>
                <w:lang w:val="fr-BE"/>
              </w:rPr>
            </w:pPr>
            <w:r w:rsidRPr="008434ED">
              <w:rPr>
                <w:lang w:val="fr-BE"/>
              </w:rPr>
              <w:t>« Art. 16/2. § 1</w:t>
            </w:r>
            <w:r w:rsidRPr="008434ED">
              <w:rPr>
                <w:vertAlign w:val="superscript"/>
                <w:lang w:val="fr-BE"/>
              </w:rPr>
              <w:t>er</w:t>
            </w:r>
            <w:r w:rsidRPr="008434ED">
              <w:rPr>
                <w:lang w:val="fr-BE"/>
              </w:rPr>
              <w:t xml:space="preserve">. Auprès de la commission visée à l’article 16, il est institué un Service de médiation fédéral "Droits du patient". </w:t>
            </w:r>
          </w:p>
          <w:p w14:paraId="2BBEA5EF" w14:textId="77777777" w:rsidR="00834C1C" w:rsidRPr="008434ED" w:rsidRDefault="00834C1C" w:rsidP="00834C1C">
            <w:pPr>
              <w:jc w:val="both"/>
              <w:rPr>
                <w:rFonts w:ascii="Calibri" w:eastAsia="Calibri" w:hAnsi="Calibri" w:cs="Times New Roman"/>
                <w:lang w:val="fr-BE"/>
              </w:rPr>
            </w:pPr>
          </w:p>
        </w:tc>
      </w:tr>
      <w:tr w:rsidR="00834C1C" w:rsidRPr="00BF0215" w14:paraId="5AA1354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E74FF80" w14:textId="77777777" w:rsidR="00834C1C" w:rsidRPr="0088621F" w:rsidRDefault="00834C1C" w:rsidP="00834C1C">
            <w:pPr>
              <w:jc w:val="both"/>
            </w:pPr>
            <w:r w:rsidRPr="0088621F">
              <w:t>§2. Bedoelde ombudsdienst heeft tot taak:</w:t>
            </w:r>
          </w:p>
          <w:p w14:paraId="3301E06E" w14:textId="77777777" w:rsidR="00834C1C" w:rsidRPr="009E314E" w:rsidRDefault="00834C1C" w:rsidP="00834C1C">
            <w:pPr>
              <w:jc w:val="both"/>
            </w:pPr>
          </w:p>
        </w:tc>
        <w:tc>
          <w:tcPr>
            <w:tcW w:w="4536" w:type="dxa"/>
            <w:gridSpan w:val="2"/>
          </w:tcPr>
          <w:p w14:paraId="2836BF9E" w14:textId="77777777" w:rsidR="00834C1C" w:rsidRPr="008434ED" w:rsidRDefault="00834C1C" w:rsidP="00834C1C">
            <w:pPr>
              <w:jc w:val="both"/>
              <w:rPr>
                <w:lang w:val="fr-BE"/>
              </w:rPr>
            </w:pPr>
            <w:r w:rsidRPr="008434ED">
              <w:rPr>
                <w:lang w:val="fr-BE"/>
              </w:rPr>
              <w:t>§ 2. Le service de médiation susvisé a pour tâches :</w:t>
            </w:r>
          </w:p>
          <w:p w14:paraId="6A0B9D5F" w14:textId="77777777" w:rsidR="00834C1C" w:rsidRPr="008434ED" w:rsidRDefault="00834C1C" w:rsidP="00834C1C">
            <w:pPr>
              <w:jc w:val="both"/>
              <w:rPr>
                <w:rFonts w:ascii="Calibri" w:eastAsia="Calibri" w:hAnsi="Calibri" w:cs="Times New Roman"/>
                <w:lang w:val="fr-BE"/>
              </w:rPr>
            </w:pPr>
          </w:p>
        </w:tc>
      </w:tr>
      <w:tr w:rsidR="00834C1C" w:rsidRPr="00BF0215" w14:paraId="64FB565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98736ED" w14:textId="77777777" w:rsidR="00834C1C" w:rsidRPr="0088621F" w:rsidRDefault="00834C1C" w:rsidP="00834C1C">
            <w:pPr>
              <w:jc w:val="both"/>
            </w:pPr>
            <w:r w:rsidRPr="0088621F">
              <w:t xml:space="preserve">1° een klacht van een patiënt in verband met de uitoefening van zijn rechten toegekend door deze wet, door te verwijzen naar de bevoegde ombudsfunctie; </w:t>
            </w:r>
          </w:p>
          <w:p w14:paraId="6B60B150" w14:textId="77777777" w:rsidR="00834C1C" w:rsidRPr="0088621F" w:rsidRDefault="00834C1C" w:rsidP="00834C1C">
            <w:pPr>
              <w:jc w:val="both"/>
            </w:pPr>
          </w:p>
        </w:tc>
        <w:tc>
          <w:tcPr>
            <w:tcW w:w="4536" w:type="dxa"/>
            <w:gridSpan w:val="2"/>
          </w:tcPr>
          <w:p w14:paraId="5761DE06" w14:textId="77777777" w:rsidR="00834C1C" w:rsidRPr="008434ED" w:rsidRDefault="00834C1C" w:rsidP="00834C1C">
            <w:pPr>
              <w:jc w:val="both"/>
              <w:rPr>
                <w:lang w:val="fr-BE"/>
              </w:rPr>
            </w:pPr>
            <w:r w:rsidRPr="008434ED">
              <w:rPr>
                <w:lang w:val="fr-BE"/>
              </w:rPr>
              <w:t xml:space="preserve">1° de renvoyer une plainte d’un patient relative à l’exercice des droits qui lui sont accordés par la présente loi, à la fonction de médiation compétente;  </w:t>
            </w:r>
          </w:p>
          <w:p w14:paraId="777F2D57" w14:textId="77777777" w:rsidR="00834C1C" w:rsidRPr="008434ED" w:rsidRDefault="00834C1C" w:rsidP="00834C1C">
            <w:pPr>
              <w:jc w:val="both"/>
              <w:rPr>
                <w:rFonts w:ascii="Calibri" w:eastAsia="Calibri" w:hAnsi="Calibri" w:cs="Times New Roman"/>
                <w:lang w:val="fr-BE"/>
              </w:rPr>
            </w:pPr>
          </w:p>
        </w:tc>
      </w:tr>
      <w:tr w:rsidR="00834C1C" w:rsidRPr="00BF0215" w14:paraId="42ACC76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186B8A2" w14:textId="43FE928C" w:rsidR="00834C1C" w:rsidRPr="0088621F" w:rsidRDefault="00834C1C" w:rsidP="00834C1C">
            <w:pPr>
              <w:jc w:val="both"/>
            </w:pPr>
            <w:r w:rsidRPr="0088621F">
              <w:t>2° bij ontstentenis van de mogelijkheid bedoeld in 1°, deze zelf te behandelen, zoals bedoeld in artikel 1</w:t>
            </w:r>
            <w:r>
              <w:t>6/1</w:t>
            </w:r>
            <w:r w:rsidRPr="0088621F">
              <w:t xml:space="preserve">, § </w:t>
            </w:r>
            <w:r>
              <w:t>1</w:t>
            </w:r>
            <w:r w:rsidRPr="0088621F">
              <w:t>, 2°</w:t>
            </w:r>
            <w:r>
              <w:t xml:space="preserve"> </w:t>
            </w:r>
            <w:r w:rsidRPr="0088621F">
              <w:t xml:space="preserve"> en 3°;</w:t>
            </w:r>
          </w:p>
          <w:p w14:paraId="23AF49E0" w14:textId="77777777" w:rsidR="00834C1C" w:rsidRPr="0088621F" w:rsidRDefault="00834C1C" w:rsidP="00834C1C">
            <w:pPr>
              <w:jc w:val="both"/>
            </w:pPr>
          </w:p>
        </w:tc>
        <w:tc>
          <w:tcPr>
            <w:tcW w:w="4536" w:type="dxa"/>
            <w:gridSpan w:val="2"/>
          </w:tcPr>
          <w:p w14:paraId="608F6CE9" w14:textId="77777777" w:rsidR="00834C1C" w:rsidRPr="008434ED" w:rsidRDefault="00834C1C" w:rsidP="00834C1C">
            <w:pPr>
              <w:jc w:val="both"/>
              <w:rPr>
                <w:lang w:val="fr-BE"/>
              </w:rPr>
            </w:pPr>
            <w:r w:rsidRPr="008434ED">
              <w:rPr>
                <w:lang w:val="fr-BE"/>
              </w:rPr>
              <w:t>2° à défaut de la possibilité visée au 1°, de traiter cette plainte lui-même, de la manière visée à l’article 16/1, § 1</w:t>
            </w:r>
            <w:r w:rsidRPr="008434ED">
              <w:rPr>
                <w:vertAlign w:val="superscript"/>
                <w:lang w:val="fr-BE"/>
              </w:rPr>
              <w:t>er</w:t>
            </w:r>
            <w:r w:rsidRPr="008434ED">
              <w:rPr>
                <w:lang w:val="fr-BE"/>
              </w:rPr>
              <w:t>, 2° et 3°;</w:t>
            </w:r>
          </w:p>
          <w:p w14:paraId="16B1EBB9" w14:textId="77777777" w:rsidR="00834C1C" w:rsidRPr="008434ED" w:rsidRDefault="00834C1C" w:rsidP="00834C1C">
            <w:pPr>
              <w:jc w:val="both"/>
              <w:rPr>
                <w:rFonts w:ascii="Calibri" w:eastAsia="Calibri" w:hAnsi="Calibri" w:cs="Times New Roman"/>
                <w:lang w:val="fr-BE"/>
              </w:rPr>
            </w:pPr>
          </w:p>
        </w:tc>
      </w:tr>
      <w:tr w:rsidR="00834C1C" w:rsidRPr="00BF0215" w14:paraId="7A4F7AB1"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EA5C612" w14:textId="77777777" w:rsidR="00834C1C" w:rsidRPr="0088621F" w:rsidRDefault="00834C1C" w:rsidP="00834C1C">
            <w:pPr>
              <w:jc w:val="both"/>
            </w:pPr>
            <w:r w:rsidRPr="0088621F">
              <w:t>3° de coördinatie van de ombudsfuncties waar te nemen;</w:t>
            </w:r>
          </w:p>
          <w:p w14:paraId="5156F3EB" w14:textId="77777777" w:rsidR="00834C1C" w:rsidRPr="009E314E" w:rsidRDefault="00834C1C" w:rsidP="00834C1C">
            <w:pPr>
              <w:jc w:val="both"/>
            </w:pPr>
          </w:p>
        </w:tc>
        <w:tc>
          <w:tcPr>
            <w:tcW w:w="4536" w:type="dxa"/>
            <w:gridSpan w:val="2"/>
          </w:tcPr>
          <w:p w14:paraId="79521396" w14:textId="77777777" w:rsidR="00834C1C" w:rsidRPr="008434ED" w:rsidRDefault="00834C1C" w:rsidP="00834C1C">
            <w:pPr>
              <w:jc w:val="both"/>
              <w:rPr>
                <w:lang w:val="fr-BE"/>
              </w:rPr>
            </w:pPr>
            <w:r w:rsidRPr="008434ED">
              <w:rPr>
                <w:lang w:val="fr-BE"/>
              </w:rPr>
              <w:t>3° d’assurer la coordination des fonctions de médiation;</w:t>
            </w:r>
          </w:p>
          <w:p w14:paraId="0FD85C09" w14:textId="77777777" w:rsidR="00834C1C" w:rsidRPr="008434ED" w:rsidRDefault="00834C1C" w:rsidP="00834C1C">
            <w:pPr>
              <w:jc w:val="both"/>
              <w:rPr>
                <w:rFonts w:ascii="Calibri" w:eastAsia="Calibri" w:hAnsi="Calibri" w:cs="Times New Roman"/>
                <w:lang w:val="fr-BE"/>
              </w:rPr>
            </w:pPr>
          </w:p>
        </w:tc>
      </w:tr>
      <w:tr w:rsidR="00834C1C" w:rsidRPr="00BF0215" w14:paraId="5E1053B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8EC8925" w14:textId="77777777" w:rsidR="00834C1C" w:rsidRPr="0088621F" w:rsidRDefault="00834C1C" w:rsidP="00834C1C">
            <w:pPr>
              <w:jc w:val="both"/>
            </w:pPr>
            <w:r w:rsidRPr="0088621F">
              <w:t>4° evalueren van de werking van de ombudsfuncties en terzake aanbevelingen formuleren;</w:t>
            </w:r>
          </w:p>
          <w:p w14:paraId="6CD421C1" w14:textId="77777777" w:rsidR="00834C1C" w:rsidRPr="0088621F" w:rsidRDefault="00834C1C" w:rsidP="00834C1C">
            <w:pPr>
              <w:jc w:val="both"/>
            </w:pPr>
          </w:p>
        </w:tc>
        <w:tc>
          <w:tcPr>
            <w:tcW w:w="4536" w:type="dxa"/>
            <w:gridSpan w:val="2"/>
          </w:tcPr>
          <w:p w14:paraId="5CC665BD" w14:textId="77777777" w:rsidR="00834C1C" w:rsidRPr="008434ED" w:rsidRDefault="00834C1C" w:rsidP="00834C1C">
            <w:pPr>
              <w:jc w:val="both"/>
              <w:rPr>
                <w:lang w:val="fr-BE"/>
              </w:rPr>
            </w:pPr>
            <w:r w:rsidRPr="008434ED">
              <w:rPr>
                <w:lang w:val="fr-BE"/>
              </w:rPr>
              <w:t>4° d’évaluer le fonctionnement des fonctions de médiation et de formuler des recommandations à cet égard;</w:t>
            </w:r>
          </w:p>
          <w:p w14:paraId="211FDA8F" w14:textId="77777777" w:rsidR="00834C1C" w:rsidRPr="008434ED" w:rsidRDefault="00834C1C" w:rsidP="00834C1C">
            <w:pPr>
              <w:jc w:val="both"/>
              <w:rPr>
                <w:rFonts w:ascii="Calibri" w:eastAsia="Calibri" w:hAnsi="Calibri" w:cs="Times New Roman"/>
                <w:lang w:val="fr-BE"/>
              </w:rPr>
            </w:pPr>
          </w:p>
        </w:tc>
      </w:tr>
      <w:tr w:rsidR="00834C1C" w:rsidRPr="00BF0215" w14:paraId="726C488A"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A07AB34" w14:textId="77777777" w:rsidR="00834C1C" w:rsidRPr="0088621F" w:rsidRDefault="00834C1C" w:rsidP="00834C1C">
            <w:pPr>
              <w:jc w:val="both"/>
            </w:pPr>
            <w:r w:rsidRPr="0088621F">
              <w:t xml:space="preserve">5° een jaarverslag op te stellen m.b.t. een overzicht van het aantal ontvangen, doorverwezen en zelf behandelde klachten en een overzicht van de jaarverslagen ontvangen van de ombudsfuncties, bedoeld in artikel 11. </w:t>
            </w:r>
          </w:p>
          <w:p w14:paraId="59B4458A" w14:textId="77777777" w:rsidR="00834C1C" w:rsidRPr="0088621F" w:rsidRDefault="00834C1C" w:rsidP="00834C1C">
            <w:pPr>
              <w:jc w:val="both"/>
            </w:pPr>
          </w:p>
        </w:tc>
        <w:tc>
          <w:tcPr>
            <w:tcW w:w="4536" w:type="dxa"/>
            <w:gridSpan w:val="2"/>
          </w:tcPr>
          <w:p w14:paraId="04857CE7" w14:textId="77777777" w:rsidR="00834C1C" w:rsidRPr="008434ED" w:rsidRDefault="00834C1C" w:rsidP="00834C1C">
            <w:pPr>
              <w:jc w:val="both"/>
              <w:rPr>
                <w:lang w:val="fr-BE"/>
              </w:rPr>
            </w:pPr>
            <w:r w:rsidRPr="008434ED">
              <w:rPr>
                <w:lang w:val="fr-BE"/>
              </w:rPr>
              <w:t xml:space="preserve">5° de rédiger un rapport annuel contenant un aperçu du nombre de plaintes qu’il a reçues, renvoyées et traitées lui-même et un aperçu des rapports annuels reçus des fonctions de médiation, visées à l’article 11. </w:t>
            </w:r>
          </w:p>
          <w:p w14:paraId="73DCA329" w14:textId="77777777" w:rsidR="00834C1C" w:rsidRPr="008434ED" w:rsidRDefault="00834C1C" w:rsidP="00834C1C">
            <w:pPr>
              <w:jc w:val="both"/>
              <w:rPr>
                <w:rFonts w:ascii="Calibri" w:eastAsia="Calibri" w:hAnsi="Calibri" w:cs="Times New Roman"/>
                <w:lang w:val="fr-BE"/>
              </w:rPr>
            </w:pPr>
          </w:p>
        </w:tc>
      </w:tr>
      <w:tr w:rsidR="00834C1C" w:rsidRPr="00BF0215" w14:paraId="7AAF7B39"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5184A8E" w14:textId="3D2DFCEB" w:rsidR="00834C1C" w:rsidRPr="009E314E" w:rsidRDefault="00834C1C" w:rsidP="00834C1C">
            <w:pPr>
              <w:jc w:val="both"/>
            </w:pPr>
            <w:r w:rsidRPr="009E314E">
              <w:t>§</w:t>
            </w:r>
            <w:r>
              <w:t>3</w:t>
            </w:r>
            <w:r w:rsidRPr="009E314E">
              <w:t>. De documenten opgemaakt en de schriftelijke of mondelinge mededelingen gedaan</w:t>
            </w:r>
            <w:r>
              <w:t xml:space="preserve"> door de ombudsdienst of de tegenpartij</w:t>
            </w:r>
            <w:r w:rsidRPr="009E314E">
              <w:t xml:space="preserve"> in de loop  en ten behoeve van de bemiddeling zoals bedoeld in paragraaf </w:t>
            </w:r>
            <w:r>
              <w:t>2</w:t>
            </w:r>
            <w:r w:rsidRPr="009E314E">
              <w:t xml:space="preserve">, 2°, zijn vertrouwelijk.   </w:t>
            </w:r>
          </w:p>
          <w:p w14:paraId="013DBDB6" w14:textId="77777777" w:rsidR="00834C1C" w:rsidRPr="0088621F" w:rsidRDefault="00834C1C" w:rsidP="00834C1C">
            <w:pPr>
              <w:jc w:val="both"/>
            </w:pPr>
          </w:p>
        </w:tc>
        <w:tc>
          <w:tcPr>
            <w:tcW w:w="4536" w:type="dxa"/>
            <w:gridSpan w:val="2"/>
          </w:tcPr>
          <w:p w14:paraId="10155B39" w14:textId="77777777" w:rsidR="00834C1C" w:rsidRPr="008434ED" w:rsidRDefault="00834C1C" w:rsidP="00834C1C">
            <w:pPr>
              <w:jc w:val="both"/>
              <w:rPr>
                <w:lang w:val="fr-BE"/>
              </w:rPr>
            </w:pPr>
            <w:r w:rsidRPr="008434ED">
              <w:rPr>
                <w:lang w:val="fr-BE"/>
              </w:rPr>
              <w:t xml:space="preserve">§ 3. Les documents établis et les communications écrites ou orales faites par le service de médiation ou la partie adverse au cours de la médiation et pour les besoins de celle-ci, visés au paragraphe 2, 2°, sont confidentiels.   </w:t>
            </w:r>
          </w:p>
          <w:p w14:paraId="38A3B04E" w14:textId="77777777" w:rsidR="00834C1C" w:rsidRPr="008434ED" w:rsidRDefault="00834C1C" w:rsidP="00834C1C">
            <w:pPr>
              <w:jc w:val="both"/>
              <w:rPr>
                <w:rFonts w:ascii="Calibri" w:eastAsia="Calibri" w:hAnsi="Calibri" w:cs="Times New Roman"/>
                <w:lang w:val="fr-BE"/>
              </w:rPr>
            </w:pPr>
          </w:p>
        </w:tc>
      </w:tr>
      <w:tr w:rsidR="00834C1C" w:rsidRPr="00BF0215" w14:paraId="38FFD25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FCCF6C0" w14:textId="77777777" w:rsidR="00834C1C" w:rsidRPr="009E314E" w:rsidRDefault="00834C1C" w:rsidP="00834C1C">
            <w:pPr>
              <w:jc w:val="both"/>
            </w:pPr>
            <w:r w:rsidRPr="009E314E">
              <w:t xml:space="preserve">Ze mogen niet worden gebruikt buiten de context van bedoelde bemiddeling in het bijzonder in een gerechtelijke, administratieve, disciplinaire of </w:t>
            </w:r>
            <w:r w:rsidRPr="009E314E">
              <w:lastRenderedPageBreak/>
              <w:t>arbitrale procedure of in enige andere procedure voor de oplossing van het conflict en ze zijn ze niet toelaatbaar als bewijs.</w:t>
            </w:r>
          </w:p>
          <w:p w14:paraId="59C3B4FA" w14:textId="77777777" w:rsidR="00834C1C" w:rsidRPr="0088621F" w:rsidRDefault="00834C1C" w:rsidP="00834C1C">
            <w:pPr>
              <w:jc w:val="both"/>
            </w:pPr>
          </w:p>
        </w:tc>
        <w:tc>
          <w:tcPr>
            <w:tcW w:w="4536" w:type="dxa"/>
            <w:gridSpan w:val="2"/>
          </w:tcPr>
          <w:p w14:paraId="1E59611E" w14:textId="77777777" w:rsidR="00834C1C" w:rsidRPr="008434ED" w:rsidRDefault="00834C1C" w:rsidP="00834C1C">
            <w:pPr>
              <w:jc w:val="both"/>
              <w:rPr>
                <w:lang w:val="fr-BE"/>
              </w:rPr>
            </w:pPr>
            <w:r w:rsidRPr="008434ED">
              <w:rPr>
                <w:lang w:val="fr-BE"/>
              </w:rPr>
              <w:lastRenderedPageBreak/>
              <w:t xml:space="preserve">Ils ne peuvent pas être utilisés en dehors du contexte de la médiation visée, en particulier dans une procédure judiciaire, administrative, </w:t>
            </w:r>
            <w:r w:rsidRPr="008434ED">
              <w:rPr>
                <w:lang w:val="fr-BE"/>
              </w:rPr>
              <w:lastRenderedPageBreak/>
              <w:t xml:space="preserve">disciplinaire ou arbitrale ou dans toute autre procédure en vue de la résolution du conflit, et ne sont pas admissibles comme preuve. </w:t>
            </w:r>
          </w:p>
          <w:p w14:paraId="4402C301" w14:textId="77777777" w:rsidR="00834C1C" w:rsidRPr="008434ED" w:rsidRDefault="00834C1C" w:rsidP="00834C1C">
            <w:pPr>
              <w:jc w:val="both"/>
              <w:rPr>
                <w:rFonts w:ascii="Calibri" w:eastAsia="Calibri" w:hAnsi="Calibri" w:cs="Times New Roman"/>
                <w:lang w:val="fr-BE"/>
              </w:rPr>
            </w:pPr>
          </w:p>
        </w:tc>
      </w:tr>
      <w:tr w:rsidR="00834C1C" w:rsidRPr="00BF0215" w14:paraId="490CC555"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8C00F66" w14:textId="44D845CA" w:rsidR="00834C1C" w:rsidRDefault="00834C1C" w:rsidP="00834C1C">
            <w:pPr>
              <w:jc w:val="both"/>
            </w:pPr>
            <w:r>
              <w:lastRenderedPageBreak/>
              <w:t>§4</w:t>
            </w:r>
            <w:r w:rsidRPr="009E314E">
              <w:t>. Artikel 458 van het Strafwetboek is van toepassing op de ombuds</w:t>
            </w:r>
            <w:r>
              <w:t>dienst</w:t>
            </w:r>
            <w:r w:rsidRPr="009E314E">
              <w:t>.</w:t>
            </w:r>
          </w:p>
          <w:p w14:paraId="7E642D4A" w14:textId="77777777" w:rsidR="00834C1C" w:rsidRPr="0088621F" w:rsidRDefault="00834C1C" w:rsidP="00834C1C">
            <w:pPr>
              <w:jc w:val="both"/>
            </w:pPr>
          </w:p>
        </w:tc>
        <w:tc>
          <w:tcPr>
            <w:tcW w:w="4536" w:type="dxa"/>
            <w:gridSpan w:val="2"/>
          </w:tcPr>
          <w:p w14:paraId="65EF7358" w14:textId="77777777" w:rsidR="00834C1C" w:rsidRPr="008434ED" w:rsidRDefault="00834C1C" w:rsidP="00834C1C">
            <w:pPr>
              <w:jc w:val="both"/>
              <w:rPr>
                <w:lang w:val="fr-BE"/>
              </w:rPr>
            </w:pPr>
            <w:r w:rsidRPr="008434ED">
              <w:rPr>
                <w:lang w:val="fr-BE"/>
              </w:rPr>
              <w:t>§ 4. L’article 458 du Code pénal s’applique au service de médiation.</w:t>
            </w:r>
          </w:p>
          <w:p w14:paraId="642A625F" w14:textId="77777777" w:rsidR="00834C1C" w:rsidRPr="008434ED" w:rsidRDefault="00834C1C" w:rsidP="00834C1C">
            <w:pPr>
              <w:jc w:val="both"/>
              <w:rPr>
                <w:rFonts w:ascii="Calibri" w:eastAsia="Calibri" w:hAnsi="Calibri" w:cs="Times New Roman"/>
                <w:lang w:val="fr-BE"/>
              </w:rPr>
            </w:pPr>
          </w:p>
        </w:tc>
      </w:tr>
      <w:tr w:rsidR="00834C1C" w:rsidRPr="00BF0215" w14:paraId="71C4C922"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D36F29" w14:textId="2C52A013" w:rsidR="00834C1C" w:rsidRDefault="00834C1C" w:rsidP="00834C1C">
            <w:pPr>
              <w:jc w:val="both"/>
            </w:pPr>
            <w:r w:rsidRPr="0088621F">
              <w:t>§</w:t>
            </w:r>
            <w:r>
              <w:t>5</w:t>
            </w:r>
            <w:r w:rsidRPr="0088621F">
              <w:t xml:space="preserve">. De Koning bepaalt nadere regelen inzake de samenstelling en de werking van de Federale ombudsdienst </w:t>
            </w:r>
            <w:r>
              <w:t>‘</w:t>
            </w:r>
            <w:r w:rsidRPr="0088621F">
              <w:t>Rechten van de patiënt</w:t>
            </w:r>
            <w:r>
              <w:t>’</w:t>
            </w:r>
            <w:r w:rsidRPr="0088621F">
              <w:t>.</w:t>
            </w:r>
            <w:r>
              <w:t>”.</w:t>
            </w:r>
          </w:p>
          <w:p w14:paraId="1D4BA412" w14:textId="77777777" w:rsidR="00834C1C" w:rsidRPr="0088621F" w:rsidRDefault="00834C1C" w:rsidP="00834C1C">
            <w:pPr>
              <w:jc w:val="both"/>
            </w:pPr>
          </w:p>
        </w:tc>
        <w:tc>
          <w:tcPr>
            <w:tcW w:w="4536" w:type="dxa"/>
            <w:gridSpan w:val="2"/>
          </w:tcPr>
          <w:p w14:paraId="2E28E0B2" w14:textId="77777777" w:rsidR="00834C1C" w:rsidRPr="008434ED" w:rsidRDefault="00834C1C" w:rsidP="00834C1C">
            <w:pPr>
              <w:jc w:val="both"/>
              <w:rPr>
                <w:lang w:val="fr-BE"/>
              </w:rPr>
            </w:pPr>
            <w:r w:rsidRPr="008434ED">
              <w:rPr>
                <w:lang w:val="fr-BE"/>
              </w:rPr>
              <w:t>§ 5. Le Roi précise les règles concernant la composition et le fonctionnement du Service de médiation fédéral "Droits du patient". ».</w:t>
            </w:r>
          </w:p>
          <w:p w14:paraId="79E21822" w14:textId="77777777" w:rsidR="00834C1C" w:rsidRPr="008434ED" w:rsidRDefault="00834C1C" w:rsidP="00834C1C">
            <w:pPr>
              <w:jc w:val="both"/>
              <w:rPr>
                <w:rFonts w:ascii="Calibri" w:eastAsia="Calibri" w:hAnsi="Calibri" w:cs="Times New Roman"/>
                <w:lang w:val="fr-BE"/>
              </w:rPr>
            </w:pPr>
          </w:p>
        </w:tc>
      </w:tr>
      <w:tr w:rsidR="00772ED1" w:rsidRPr="00BF0215" w14:paraId="4C264ABE" w14:textId="74523273"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51B8767" w14:textId="77777777" w:rsidR="00772ED1" w:rsidRPr="008434ED" w:rsidRDefault="00772ED1" w:rsidP="00772ED1">
            <w:pPr>
              <w:rPr>
                <w:lang w:val="fr-BE"/>
              </w:rPr>
            </w:pPr>
          </w:p>
        </w:tc>
        <w:tc>
          <w:tcPr>
            <w:tcW w:w="4536" w:type="dxa"/>
            <w:gridSpan w:val="2"/>
          </w:tcPr>
          <w:p w14:paraId="10665F17" w14:textId="77777777" w:rsidR="00772ED1" w:rsidRPr="008434ED" w:rsidRDefault="00772ED1" w:rsidP="00772ED1">
            <w:pPr>
              <w:jc w:val="both"/>
              <w:rPr>
                <w:rFonts w:ascii="Calibri" w:eastAsia="Calibri" w:hAnsi="Calibri" w:cs="Times New Roman"/>
                <w:lang w:val="fr-BE"/>
              </w:rPr>
            </w:pPr>
          </w:p>
        </w:tc>
      </w:tr>
      <w:tr w:rsidR="00772ED1" w:rsidRPr="00BF0215" w14:paraId="2C4AA74A" w14:textId="425AABD4"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40E2A12" w14:textId="77777777" w:rsidR="00772ED1" w:rsidRPr="00D34215" w:rsidRDefault="00772ED1" w:rsidP="00772ED1">
            <w:pPr>
              <w:jc w:val="center"/>
              <w:rPr>
                <w:rFonts w:ascii="Calibri" w:eastAsia="Calibri" w:hAnsi="Calibri" w:cs="Times New Roman"/>
                <w:b/>
              </w:rPr>
            </w:pPr>
            <w:r w:rsidRPr="00D34215">
              <w:rPr>
                <w:rFonts w:ascii="Calibri" w:eastAsia="Calibri" w:hAnsi="Calibri" w:cs="Times New Roman"/>
                <w:b/>
              </w:rPr>
              <w:t>Hoofdstuk II</w:t>
            </w:r>
            <w:r>
              <w:rPr>
                <w:rFonts w:ascii="Calibri" w:eastAsia="Calibri" w:hAnsi="Calibri" w:cs="Times New Roman"/>
                <w:b/>
              </w:rPr>
              <w:t>I</w:t>
            </w:r>
            <w:r w:rsidRPr="00D34215">
              <w:rPr>
                <w:rFonts w:ascii="Calibri" w:eastAsia="Calibri" w:hAnsi="Calibri" w:cs="Times New Roman"/>
                <w:b/>
              </w:rPr>
              <w:t>. Wijzigingen van bepalingen inzake rechten van de patiënt in andere wetten inzake gezondheid</w:t>
            </w:r>
          </w:p>
          <w:p w14:paraId="5E70E694" w14:textId="77777777" w:rsidR="00772ED1" w:rsidRDefault="00772ED1" w:rsidP="00772ED1"/>
        </w:tc>
        <w:tc>
          <w:tcPr>
            <w:tcW w:w="4536" w:type="dxa"/>
            <w:gridSpan w:val="2"/>
          </w:tcPr>
          <w:p w14:paraId="65191A15" w14:textId="77777777" w:rsidR="00540DC2" w:rsidRPr="008434ED" w:rsidRDefault="00540DC2" w:rsidP="00540DC2">
            <w:pPr>
              <w:jc w:val="center"/>
              <w:rPr>
                <w:rFonts w:ascii="Calibri" w:eastAsia="Calibri" w:hAnsi="Calibri" w:cs="Times New Roman"/>
                <w:b/>
                <w:lang w:val="fr-BE"/>
              </w:rPr>
            </w:pPr>
            <w:r w:rsidRPr="008434ED">
              <w:rPr>
                <w:rFonts w:ascii="Calibri" w:eastAsia="Calibri" w:hAnsi="Calibri" w:cs="Times New Roman"/>
                <w:b/>
                <w:lang w:val="fr-BE"/>
              </w:rPr>
              <w:t>Chapitre III. Modification de dispositions relatives aux droits du patient dans d’autres lois en matière de santé</w:t>
            </w:r>
          </w:p>
          <w:p w14:paraId="2B7EBFE1" w14:textId="77777777" w:rsidR="00772ED1" w:rsidRPr="008434ED" w:rsidRDefault="00772ED1" w:rsidP="00772ED1">
            <w:pPr>
              <w:jc w:val="center"/>
              <w:rPr>
                <w:rFonts w:ascii="Calibri" w:eastAsia="Calibri" w:hAnsi="Calibri" w:cs="Times New Roman"/>
                <w:b/>
                <w:lang w:val="fr-BE"/>
              </w:rPr>
            </w:pPr>
          </w:p>
        </w:tc>
      </w:tr>
      <w:tr w:rsidR="00772ED1" w:rsidRPr="00BF0215" w14:paraId="7B6610C4" w14:textId="3893E8B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7008E76" w14:textId="77777777" w:rsidR="00772ED1" w:rsidRPr="00540DC2" w:rsidRDefault="00772ED1" w:rsidP="00772ED1">
            <w:pPr>
              <w:rPr>
                <w:lang w:val="fr-BE"/>
              </w:rPr>
            </w:pPr>
          </w:p>
        </w:tc>
        <w:tc>
          <w:tcPr>
            <w:tcW w:w="4536" w:type="dxa"/>
            <w:gridSpan w:val="2"/>
          </w:tcPr>
          <w:p w14:paraId="1D5477E0" w14:textId="77777777" w:rsidR="00772ED1" w:rsidRPr="008434ED" w:rsidRDefault="00772ED1" w:rsidP="00772ED1">
            <w:pPr>
              <w:rPr>
                <w:lang w:val="fr-BE"/>
              </w:rPr>
            </w:pPr>
          </w:p>
        </w:tc>
      </w:tr>
      <w:tr w:rsidR="00772ED1" w:rsidRPr="00BF0215" w14:paraId="6CE5F76B" w14:textId="4C877E5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59E2F7C" w14:textId="12133E66"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t>Art. 2</w:t>
            </w:r>
            <w:r w:rsidR="00DF262C" w:rsidRPr="00126CF1">
              <w:rPr>
                <w:rFonts w:ascii="Calibri" w:eastAsia="Calibri" w:hAnsi="Calibri" w:cs="Times New Roman"/>
                <w:b/>
                <w:bCs/>
              </w:rPr>
              <w:t>8</w:t>
            </w:r>
            <w:r w:rsidRPr="00126CF1">
              <w:rPr>
                <w:rFonts w:ascii="Calibri" w:eastAsia="Calibri" w:hAnsi="Calibri" w:cs="Times New Roman"/>
                <w:b/>
                <w:bCs/>
              </w:rPr>
              <w:t>.</w:t>
            </w:r>
            <w:r w:rsidRPr="00126CF1">
              <w:rPr>
                <w:rFonts w:ascii="Calibri" w:eastAsia="Calibri" w:hAnsi="Calibri" w:cs="Times New Roman"/>
              </w:rPr>
              <w:t xml:space="preserve"> In artikel 2, 2°,  van  de gecoördineerde wet van 10 mei 2015 betreffende de uitoefening van de gezondheidszorgberoepen worden de woorden “aan wie gezondheidszorg wordt verstrekt” vervangen door de woorden “die gezondheidszorg ontvangt”.</w:t>
            </w:r>
          </w:p>
          <w:p w14:paraId="70905A52" w14:textId="77777777" w:rsidR="00772ED1" w:rsidRPr="00126CF1" w:rsidRDefault="00772ED1" w:rsidP="00772ED1"/>
        </w:tc>
        <w:tc>
          <w:tcPr>
            <w:tcW w:w="4536" w:type="dxa"/>
            <w:gridSpan w:val="2"/>
          </w:tcPr>
          <w:p w14:paraId="59117D08" w14:textId="426B20BF" w:rsidR="00CF5E5F" w:rsidRPr="00126CF1" w:rsidRDefault="00CF5E5F" w:rsidP="00CF5E5F">
            <w:pPr>
              <w:jc w:val="both"/>
              <w:rPr>
                <w:rFonts w:ascii="Calibri" w:eastAsia="Calibri" w:hAnsi="Calibri" w:cs="Times New Roman"/>
                <w:lang w:val="fr-BE"/>
              </w:rPr>
            </w:pPr>
            <w:r w:rsidRPr="00126CF1">
              <w:rPr>
                <w:rFonts w:ascii="Calibri" w:eastAsia="Calibri" w:hAnsi="Calibri" w:cs="Times New Roman"/>
                <w:b/>
                <w:bCs/>
                <w:lang w:val="fr-BE"/>
              </w:rPr>
              <w:t>Art. 2</w:t>
            </w:r>
            <w:r w:rsidR="00F114CD" w:rsidRPr="00126CF1">
              <w:rPr>
                <w:rFonts w:ascii="Calibri" w:eastAsia="Calibri" w:hAnsi="Calibri" w:cs="Times New Roman"/>
                <w:b/>
                <w:bCs/>
                <w:lang w:val="fr-BE"/>
              </w:rPr>
              <w:t>8</w:t>
            </w:r>
            <w:r w:rsidRPr="00126CF1">
              <w:rPr>
                <w:rFonts w:ascii="Calibri" w:eastAsia="Calibri" w:hAnsi="Calibri" w:cs="Times New Roman"/>
                <w:b/>
                <w:bCs/>
                <w:lang w:val="fr-BE"/>
              </w:rPr>
              <w:t>.</w:t>
            </w:r>
            <w:r w:rsidRPr="00126CF1">
              <w:rPr>
                <w:rFonts w:ascii="Calibri" w:eastAsia="Calibri" w:hAnsi="Calibri" w:cs="Times New Roman"/>
                <w:lang w:val="fr-BE"/>
              </w:rPr>
              <w:t xml:space="preserve"> Dans l’article 2, 2°, de la loi coordonnée du 10 mai 2015 relative à l’exercice des professions des soins de santé, les mots « à qui des soins de santé sont dispensés » sont remplacés par les mots « qui bénéficie de soins de santé ».</w:t>
            </w:r>
          </w:p>
          <w:p w14:paraId="05072275" w14:textId="77777777" w:rsidR="00772ED1" w:rsidRPr="00126CF1" w:rsidRDefault="00772ED1" w:rsidP="00772ED1">
            <w:pPr>
              <w:jc w:val="both"/>
              <w:rPr>
                <w:rFonts w:ascii="Calibri" w:eastAsia="Calibri" w:hAnsi="Calibri" w:cs="Times New Roman"/>
                <w:b/>
                <w:bCs/>
                <w:lang w:val="fr-BE"/>
              </w:rPr>
            </w:pPr>
          </w:p>
        </w:tc>
      </w:tr>
      <w:tr w:rsidR="00772ED1" w:rsidRPr="00BF0215" w14:paraId="533271CA" w14:textId="7DC19B39"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D51B8FC" w14:textId="77777777" w:rsidR="00772ED1" w:rsidRPr="00126CF1" w:rsidRDefault="00772ED1" w:rsidP="00772ED1">
            <w:pPr>
              <w:rPr>
                <w:lang w:val="fr-BE"/>
              </w:rPr>
            </w:pPr>
          </w:p>
        </w:tc>
        <w:tc>
          <w:tcPr>
            <w:tcW w:w="4536" w:type="dxa"/>
            <w:gridSpan w:val="2"/>
          </w:tcPr>
          <w:p w14:paraId="076CC6CE" w14:textId="77777777" w:rsidR="00772ED1" w:rsidRPr="00126CF1" w:rsidRDefault="00772ED1" w:rsidP="00772ED1">
            <w:pPr>
              <w:rPr>
                <w:lang w:val="fr-BE"/>
              </w:rPr>
            </w:pPr>
          </w:p>
        </w:tc>
      </w:tr>
      <w:tr w:rsidR="00772ED1" w:rsidRPr="00BF0215" w14:paraId="2828D4CD" w14:textId="7313924B"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1442ED8" w14:textId="1148C312"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t xml:space="preserve">Art. </w:t>
            </w:r>
            <w:r w:rsidR="00DF262C" w:rsidRPr="00126CF1">
              <w:rPr>
                <w:rFonts w:ascii="Calibri" w:eastAsia="Calibri" w:hAnsi="Calibri" w:cs="Times New Roman"/>
                <w:b/>
                <w:bCs/>
              </w:rPr>
              <w:t>29</w:t>
            </w:r>
            <w:r w:rsidRPr="00126CF1">
              <w:rPr>
                <w:rFonts w:ascii="Calibri" w:eastAsia="Calibri" w:hAnsi="Calibri" w:cs="Times New Roman"/>
                <w:b/>
                <w:bCs/>
              </w:rPr>
              <w:t xml:space="preserve">. </w:t>
            </w:r>
            <w:r w:rsidRPr="00126CF1">
              <w:rPr>
                <w:rFonts w:ascii="Calibri" w:eastAsia="Calibri" w:hAnsi="Calibri" w:cs="Times New Roman"/>
              </w:rPr>
              <w:t>In artikel 2, 5°, van de wet van 31 maart 2010 betreffende de vergoeding van schade als gevolg van gezondheidszorg worden de woorden “aan wie gezondheidszorg wordt verstrekt” vervangen door de woorden “die gezondheidszorg ontvangt”.</w:t>
            </w:r>
          </w:p>
          <w:p w14:paraId="3FC5F3DA" w14:textId="77777777" w:rsidR="00772ED1" w:rsidRPr="00126CF1" w:rsidRDefault="00772ED1" w:rsidP="00772ED1"/>
        </w:tc>
        <w:tc>
          <w:tcPr>
            <w:tcW w:w="4536" w:type="dxa"/>
            <w:gridSpan w:val="2"/>
          </w:tcPr>
          <w:p w14:paraId="0F7A70E6" w14:textId="797EFD95" w:rsidR="00CF5E5F" w:rsidRPr="00126CF1" w:rsidRDefault="00CF5E5F" w:rsidP="00CF5E5F">
            <w:pPr>
              <w:jc w:val="both"/>
              <w:rPr>
                <w:rFonts w:ascii="Calibri" w:eastAsia="Calibri" w:hAnsi="Calibri" w:cs="Times New Roman"/>
                <w:lang w:val="fr-BE"/>
              </w:rPr>
            </w:pPr>
            <w:r w:rsidRPr="00126CF1">
              <w:rPr>
                <w:rFonts w:ascii="Calibri" w:eastAsia="Calibri" w:hAnsi="Calibri" w:cs="Times New Roman"/>
                <w:b/>
                <w:bCs/>
                <w:lang w:val="fr-BE"/>
              </w:rPr>
              <w:t>Art. </w:t>
            </w:r>
            <w:r w:rsidR="00F114CD" w:rsidRPr="00126CF1">
              <w:rPr>
                <w:rFonts w:ascii="Calibri" w:eastAsia="Calibri" w:hAnsi="Calibri" w:cs="Times New Roman"/>
                <w:b/>
                <w:bCs/>
                <w:lang w:val="fr-BE"/>
              </w:rPr>
              <w:t>29</w:t>
            </w:r>
            <w:r w:rsidRPr="00126CF1">
              <w:rPr>
                <w:rFonts w:ascii="Calibri" w:eastAsia="Calibri" w:hAnsi="Calibri" w:cs="Times New Roman"/>
                <w:b/>
                <w:bCs/>
                <w:lang w:val="fr-BE"/>
              </w:rPr>
              <w:t xml:space="preserve">. </w:t>
            </w:r>
            <w:r w:rsidRPr="00126CF1">
              <w:rPr>
                <w:rFonts w:ascii="Calibri" w:eastAsia="Calibri" w:hAnsi="Calibri" w:cs="Times New Roman"/>
                <w:lang w:val="fr-BE"/>
              </w:rPr>
              <w:t>Dans l’article 2, 5°, de la loi du 31 mars 2010 relative à l’indemnisation des dommages résultant de soins de santé, les mots « à qui des soins de santé sont dispensés » sont remplacés par les mots « qui bénéficie de soins de santé ».</w:t>
            </w:r>
          </w:p>
          <w:p w14:paraId="50E02FB2" w14:textId="77777777" w:rsidR="00772ED1" w:rsidRPr="00126CF1" w:rsidRDefault="00772ED1" w:rsidP="00772ED1">
            <w:pPr>
              <w:jc w:val="both"/>
              <w:rPr>
                <w:rFonts w:ascii="Calibri" w:eastAsia="Calibri" w:hAnsi="Calibri" w:cs="Times New Roman"/>
                <w:b/>
                <w:bCs/>
                <w:lang w:val="fr-BE"/>
              </w:rPr>
            </w:pPr>
          </w:p>
        </w:tc>
      </w:tr>
      <w:tr w:rsidR="00772ED1" w:rsidRPr="00BF0215" w14:paraId="4A64CA26" w14:textId="4392A198"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17897CF" w14:textId="77777777" w:rsidR="00772ED1" w:rsidRPr="00126CF1" w:rsidRDefault="00772ED1" w:rsidP="00772ED1">
            <w:pPr>
              <w:rPr>
                <w:lang w:val="fr-BE"/>
              </w:rPr>
            </w:pPr>
          </w:p>
        </w:tc>
        <w:tc>
          <w:tcPr>
            <w:tcW w:w="4536" w:type="dxa"/>
            <w:gridSpan w:val="2"/>
          </w:tcPr>
          <w:p w14:paraId="6B4E2D91" w14:textId="77777777" w:rsidR="00772ED1" w:rsidRPr="00126CF1" w:rsidRDefault="00772ED1" w:rsidP="00772ED1">
            <w:pPr>
              <w:rPr>
                <w:lang w:val="fr-BE"/>
              </w:rPr>
            </w:pPr>
          </w:p>
        </w:tc>
      </w:tr>
      <w:tr w:rsidR="00772ED1" w:rsidRPr="00BF0215" w14:paraId="0ED20965" w14:textId="3136FC5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7ABE781" w14:textId="01EF9C76"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t>Art. 3</w:t>
            </w:r>
            <w:r w:rsidR="00DF262C" w:rsidRPr="00126CF1">
              <w:rPr>
                <w:rFonts w:ascii="Calibri" w:eastAsia="Calibri" w:hAnsi="Calibri" w:cs="Times New Roman"/>
                <w:b/>
                <w:bCs/>
              </w:rPr>
              <w:t>0</w:t>
            </w:r>
            <w:r w:rsidRPr="00126CF1">
              <w:rPr>
                <w:rFonts w:ascii="Calibri" w:eastAsia="Calibri" w:hAnsi="Calibri" w:cs="Times New Roman"/>
                <w:b/>
                <w:bCs/>
              </w:rPr>
              <w:t>.</w:t>
            </w:r>
            <w:r w:rsidRPr="00126CF1">
              <w:rPr>
                <w:rFonts w:ascii="Calibri" w:eastAsia="Calibri" w:hAnsi="Calibri" w:cs="Times New Roman"/>
              </w:rPr>
              <w:t xml:space="preserve"> In artikel 2, 1°, van de wet van 22 april 2019 inzake de kwaliteitsvolle praktijkvoering in de gezondheidszorg worden de woorden “aan wie gezondheidszorg wordt verstrekt” vervangen door de woorden “die gezondheidszorg ontvangt’.</w:t>
            </w:r>
          </w:p>
          <w:p w14:paraId="38DCEF38" w14:textId="77777777" w:rsidR="00772ED1" w:rsidRPr="00126CF1" w:rsidRDefault="00772ED1" w:rsidP="00772ED1">
            <w:pPr>
              <w:jc w:val="both"/>
            </w:pPr>
          </w:p>
        </w:tc>
        <w:tc>
          <w:tcPr>
            <w:tcW w:w="4536" w:type="dxa"/>
            <w:gridSpan w:val="2"/>
          </w:tcPr>
          <w:p w14:paraId="0148C508" w14:textId="1D40DF13" w:rsidR="00CF5E5F" w:rsidRPr="00126CF1" w:rsidRDefault="00CF5E5F" w:rsidP="00CF5E5F">
            <w:pPr>
              <w:jc w:val="both"/>
              <w:rPr>
                <w:rFonts w:ascii="Calibri" w:eastAsia="Calibri" w:hAnsi="Calibri" w:cs="Times New Roman"/>
                <w:lang w:val="fr-BE"/>
              </w:rPr>
            </w:pPr>
            <w:r w:rsidRPr="00126CF1">
              <w:rPr>
                <w:rFonts w:ascii="Calibri" w:eastAsia="Calibri" w:hAnsi="Calibri" w:cs="Times New Roman"/>
                <w:b/>
                <w:bCs/>
                <w:lang w:val="fr-BE"/>
              </w:rPr>
              <w:t>Art. 3</w:t>
            </w:r>
            <w:r w:rsidR="00F114CD" w:rsidRPr="00126CF1">
              <w:rPr>
                <w:rFonts w:ascii="Calibri" w:eastAsia="Calibri" w:hAnsi="Calibri" w:cs="Times New Roman"/>
                <w:b/>
                <w:bCs/>
                <w:lang w:val="fr-BE"/>
              </w:rPr>
              <w:t>0</w:t>
            </w:r>
            <w:r w:rsidRPr="00126CF1">
              <w:rPr>
                <w:rFonts w:ascii="Calibri" w:eastAsia="Calibri" w:hAnsi="Calibri" w:cs="Times New Roman"/>
                <w:b/>
                <w:bCs/>
                <w:lang w:val="fr-BE"/>
              </w:rPr>
              <w:t>.</w:t>
            </w:r>
            <w:r w:rsidRPr="00126CF1">
              <w:rPr>
                <w:rFonts w:ascii="Calibri" w:eastAsia="Calibri" w:hAnsi="Calibri" w:cs="Times New Roman"/>
                <w:lang w:val="fr-BE"/>
              </w:rPr>
              <w:t xml:space="preserve"> Dans l’article 2, 1°, de la loi du 22 avril 2019 relative à la qualité de la pratique des soins de santé, les mots « à qui des soins de santé sont dispensés » sont remplacés par les mots « qui bénéficie de soins de santé ».</w:t>
            </w:r>
          </w:p>
          <w:p w14:paraId="257BD918" w14:textId="77777777" w:rsidR="00772ED1" w:rsidRPr="00126CF1" w:rsidRDefault="00772ED1" w:rsidP="00772ED1">
            <w:pPr>
              <w:jc w:val="both"/>
              <w:rPr>
                <w:rFonts w:ascii="Calibri" w:eastAsia="Calibri" w:hAnsi="Calibri" w:cs="Times New Roman"/>
                <w:b/>
                <w:bCs/>
                <w:lang w:val="fr-BE"/>
              </w:rPr>
            </w:pPr>
          </w:p>
        </w:tc>
      </w:tr>
      <w:tr w:rsidR="00772ED1" w:rsidRPr="00BF0215" w14:paraId="7FE9B925" w14:textId="1B4443BD"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ABF1733" w14:textId="77777777" w:rsidR="00772ED1" w:rsidRPr="00126CF1" w:rsidRDefault="00772ED1" w:rsidP="00772ED1">
            <w:pPr>
              <w:jc w:val="both"/>
              <w:rPr>
                <w:rFonts w:ascii="Calibri" w:eastAsia="Calibri" w:hAnsi="Calibri" w:cs="Times New Roman"/>
                <w:lang w:val="fr-BE"/>
              </w:rPr>
            </w:pPr>
          </w:p>
        </w:tc>
        <w:tc>
          <w:tcPr>
            <w:tcW w:w="4536" w:type="dxa"/>
            <w:gridSpan w:val="2"/>
          </w:tcPr>
          <w:p w14:paraId="24E77138" w14:textId="77777777" w:rsidR="00772ED1" w:rsidRPr="00126CF1" w:rsidRDefault="00772ED1" w:rsidP="00772ED1">
            <w:pPr>
              <w:jc w:val="both"/>
              <w:rPr>
                <w:rFonts w:ascii="Calibri" w:eastAsia="Calibri" w:hAnsi="Calibri" w:cs="Times New Roman"/>
                <w:lang w:val="fr-BE"/>
              </w:rPr>
            </w:pPr>
          </w:p>
        </w:tc>
      </w:tr>
      <w:tr w:rsidR="00772ED1" w:rsidRPr="00BF0215" w14:paraId="2D49D5C6" w14:textId="5DEF36BA"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470B46E" w14:textId="48E2E1C9"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t>Art. 3</w:t>
            </w:r>
            <w:r w:rsidR="00DF262C" w:rsidRPr="00126CF1">
              <w:rPr>
                <w:rFonts w:ascii="Calibri" w:eastAsia="Calibri" w:hAnsi="Calibri" w:cs="Times New Roman"/>
                <w:b/>
                <w:bCs/>
              </w:rPr>
              <w:t>1</w:t>
            </w:r>
            <w:r w:rsidRPr="00126CF1">
              <w:rPr>
                <w:rFonts w:ascii="Calibri" w:eastAsia="Calibri" w:hAnsi="Calibri" w:cs="Times New Roman"/>
              </w:rPr>
              <w:t xml:space="preserve">. In artikel 3, §2, tweede lid, van dezelfde wet worden de woorden ‘de </w:t>
            </w:r>
            <w:r w:rsidR="00C211A7" w:rsidRPr="00126CF1">
              <w:rPr>
                <w:rFonts w:ascii="Calibri" w:eastAsia="Calibri" w:hAnsi="Calibri" w:cs="Times New Roman"/>
              </w:rPr>
              <w:t>F</w:t>
            </w:r>
            <w:r w:rsidRPr="00126CF1">
              <w:rPr>
                <w:rFonts w:ascii="Calibri" w:eastAsia="Calibri" w:hAnsi="Calibri" w:cs="Times New Roman"/>
              </w:rPr>
              <w:t xml:space="preserve">ederale commissie  </w:t>
            </w:r>
            <w:r w:rsidR="00A96FD9" w:rsidRPr="00126CF1">
              <w:rPr>
                <w:rFonts w:ascii="Calibri" w:eastAsia="Calibri" w:hAnsi="Calibri" w:cs="Times New Roman"/>
              </w:rPr>
              <w:t>‘R</w:t>
            </w:r>
            <w:r w:rsidRPr="00126CF1">
              <w:rPr>
                <w:rFonts w:ascii="Calibri" w:eastAsia="Calibri" w:hAnsi="Calibri" w:cs="Times New Roman"/>
              </w:rPr>
              <w:t>echten van de patiënt</w:t>
            </w:r>
            <w:r w:rsidR="00A96FD9" w:rsidRPr="00126CF1">
              <w:rPr>
                <w:rFonts w:ascii="Calibri" w:eastAsia="Calibri" w:hAnsi="Calibri" w:cs="Times New Roman"/>
              </w:rPr>
              <w:t>’</w:t>
            </w:r>
            <w:r w:rsidRPr="00126CF1">
              <w:rPr>
                <w:rFonts w:ascii="Calibri" w:eastAsia="Calibri" w:hAnsi="Calibri" w:cs="Times New Roman"/>
              </w:rPr>
              <w:t xml:space="preserve"> als bedoeld in artikel 16 van de wet van 22 augustus 2002 betreffende de rechten van de patiënt en”  ingevoegd tussen de woorden ‘na advies van’ en de woorden  “de federale adviesraden opgericht in het kader van de gecoördineerde wet van 10 mei 2015 betreffende de uitoefening van gezondheidszorgberoepen”.</w:t>
            </w:r>
          </w:p>
          <w:p w14:paraId="0DDB3340" w14:textId="77777777" w:rsidR="00772ED1" w:rsidRPr="00126CF1" w:rsidRDefault="00772ED1" w:rsidP="00772ED1"/>
        </w:tc>
        <w:tc>
          <w:tcPr>
            <w:tcW w:w="4536" w:type="dxa"/>
            <w:gridSpan w:val="2"/>
          </w:tcPr>
          <w:p w14:paraId="3D135F0D" w14:textId="7ED5CE7B" w:rsidR="00772ED1" w:rsidRPr="00126CF1" w:rsidRDefault="00CF5E5F" w:rsidP="00772ED1">
            <w:pPr>
              <w:jc w:val="both"/>
              <w:rPr>
                <w:rFonts w:ascii="Calibri" w:eastAsia="Calibri" w:hAnsi="Calibri" w:cs="Times New Roman"/>
                <w:lang w:val="fr-BE"/>
              </w:rPr>
            </w:pPr>
            <w:r w:rsidRPr="00126CF1">
              <w:rPr>
                <w:rFonts w:ascii="Calibri" w:eastAsia="Calibri" w:hAnsi="Calibri" w:cs="Times New Roman"/>
                <w:b/>
                <w:bCs/>
                <w:lang w:val="fr-BE"/>
              </w:rPr>
              <w:t>Art. 3</w:t>
            </w:r>
            <w:r w:rsidR="00F114CD" w:rsidRPr="00126CF1">
              <w:rPr>
                <w:rFonts w:ascii="Calibri" w:eastAsia="Calibri" w:hAnsi="Calibri" w:cs="Times New Roman"/>
                <w:b/>
                <w:bCs/>
                <w:lang w:val="fr-BE"/>
              </w:rPr>
              <w:t>1</w:t>
            </w:r>
            <w:r w:rsidRPr="00126CF1">
              <w:rPr>
                <w:rFonts w:ascii="Calibri" w:eastAsia="Calibri" w:hAnsi="Calibri" w:cs="Times New Roman"/>
                <w:lang w:val="fr-BE"/>
              </w:rPr>
              <w:t>. Dans l’article 3, § 2, alinéa 2, de la même loi, les mots « de la Commission fédérale "Droits du patient" telle que visée à l’article 16 de la loi du 22 août 2002 relative aux droits du patient et » sont insérés entre les mots « après avis » et les mots « des conseils consultatifs fédéraux constitués dans le cadre de la loi coordonnée du 10 mai 2015 relative à l’exercice des professions des soins de santé ».</w:t>
            </w:r>
            <w:r w:rsidRPr="00126CF1">
              <w:rPr>
                <w:rFonts w:ascii="Calibri" w:eastAsia="Calibri" w:hAnsi="Calibri" w:cs="Times New Roman"/>
                <w:b/>
                <w:bCs/>
                <w:lang w:val="fr-BE"/>
              </w:rPr>
              <w:t xml:space="preserve"> </w:t>
            </w:r>
          </w:p>
        </w:tc>
      </w:tr>
      <w:tr w:rsidR="00772ED1" w:rsidRPr="00BF0215" w14:paraId="4340E002" w14:textId="2B325BA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49AD743" w14:textId="77777777" w:rsidR="00772ED1" w:rsidRPr="00126CF1" w:rsidRDefault="00772ED1" w:rsidP="00772ED1">
            <w:pPr>
              <w:jc w:val="both"/>
              <w:rPr>
                <w:rFonts w:ascii="Calibri" w:eastAsia="Calibri" w:hAnsi="Calibri" w:cs="Times New Roman"/>
                <w:b/>
                <w:bCs/>
                <w:lang w:val="fr-BE"/>
              </w:rPr>
            </w:pPr>
          </w:p>
        </w:tc>
        <w:tc>
          <w:tcPr>
            <w:tcW w:w="4536" w:type="dxa"/>
            <w:gridSpan w:val="2"/>
          </w:tcPr>
          <w:p w14:paraId="45F1E42A" w14:textId="77777777" w:rsidR="00772ED1" w:rsidRPr="00126CF1" w:rsidRDefault="00772ED1" w:rsidP="00772ED1">
            <w:pPr>
              <w:jc w:val="both"/>
              <w:rPr>
                <w:rFonts w:ascii="Calibri" w:eastAsia="Calibri" w:hAnsi="Calibri" w:cs="Times New Roman"/>
                <w:b/>
                <w:bCs/>
                <w:lang w:val="fr-BE"/>
              </w:rPr>
            </w:pPr>
          </w:p>
        </w:tc>
      </w:tr>
      <w:tr w:rsidR="00772ED1" w:rsidRPr="00BF0215" w14:paraId="0CB5D327" w14:textId="6BCAED55"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ADE8F2F" w14:textId="7657ADE1"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lastRenderedPageBreak/>
              <w:t>Art. 3</w:t>
            </w:r>
            <w:r w:rsidR="00DF262C" w:rsidRPr="00126CF1">
              <w:rPr>
                <w:rFonts w:ascii="Calibri" w:eastAsia="Calibri" w:hAnsi="Calibri" w:cs="Times New Roman"/>
                <w:b/>
                <w:bCs/>
              </w:rPr>
              <w:t>2</w:t>
            </w:r>
            <w:r w:rsidRPr="00126CF1">
              <w:rPr>
                <w:rFonts w:ascii="Calibri" w:eastAsia="Calibri" w:hAnsi="Calibri" w:cs="Times New Roman"/>
                <w:b/>
                <w:bCs/>
              </w:rPr>
              <w:t>.</w:t>
            </w:r>
            <w:r w:rsidRPr="00126CF1">
              <w:rPr>
                <w:rFonts w:ascii="Calibri" w:eastAsia="Calibri" w:hAnsi="Calibri" w:cs="Times New Roman"/>
              </w:rPr>
              <w:t xml:space="preserve"> In artikel 32 van dezelfde wet worden de volgende wijzigingen aangebracht :</w:t>
            </w:r>
          </w:p>
          <w:p w14:paraId="3727CB7A" w14:textId="77777777" w:rsidR="00772ED1" w:rsidRPr="00126CF1" w:rsidRDefault="00772ED1" w:rsidP="00772ED1">
            <w:pPr>
              <w:jc w:val="both"/>
              <w:rPr>
                <w:rFonts w:ascii="Calibri" w:eastAsia="Calibri" w:hAnsi="Calibri" w:cs="Times New Roman"/>
                <w:b/>
                <w:bCs/>
              </w:rPr>
            </w:pPr>
          </w:p>
        </w:tc>
        <w:tc>
          <w:tcPr>
            <w:tcW w:w="4536" w:type="dxa"/>
            <w:gridSpan w:val="2"/>
          </w:tcPr>
          <w:p w14:paraId="70F225AC" w14:textId="4038F1C4" w:rsidR="00540DC2" w:rsidRPr="00126CF1" w:rsidRDefault="00540DC2" w:rsidP="00540DC2">
            <w:pPr>
              <w:jc w:val="both"/>
              <w:rPr>
                <w:rFonts w:ascii="Calibri" w:eastAsia="Calibri" w:hAnsi="Calibri" w:cs="Times New Roman"/>
                <w:lang w:val="fr-BE"/>
              </w:rPr>
            </w:pPr>
            <w:r w:rsidRPr="00126CF1">
              <w:rPr>
                <w:rFonts w:ascii="Calibri" w:eastAsia="Calibri" w:hAnsi="Calibri" w:cs="Times New Roman"/>
                <w:b/>
                <w:bCs/>
                <w:lang w:val="fr-BE"/>
              </w:rPr>
              <w:t>Art. </w:t>
            </w:r>
            <w:r w:rsidR="00CF5E5F" w:rsidRPr="00126CF1">
              <w:rPr>
                <w:rFonts w:ascii="Calibri" w:eastAsia="Calibri" w:hAnsi="Calibri" w:cs="Times New Roman"/>
                <w:b/>
                <w:bCs/>
                <w:lang w:val="fr-BE"/>
              </w:rPr>
              <w:t>3</w:t>
            </w:r>
            <w:r w:rsidR="00F114CD" w:rsidRPr="00126CF1">
              <w:rPr>
                <w:rFonts w:ascii="Calibri" w:eastAsia="Calibri" w:hAnsi="Calibri" w:cs="Times New Roman"/>
                <w:b/>
                <w:bCs/>
                <w:lang w:val="fr-BE"/>
              </w:rPr>
              <w:t>2</w:t>
            </w:r>
            <w:r w:rsidRPr="00126CF1">
              <w:rPr>
                <w:rFonts w:ascii="Calibri" w:eastAsia="Calibri" w:hAnsi="Calibri" w:cs="Times New Roman"/>
                <w:b/>
                <w:bCs/>
                <w:lang w:val="fr-BE"/>
              </w:rPr>
              <w:t>.</w:t>
            </w:r>
            <w:r w:rsidRPr="00126CF1">
              <w:rPr>
                <w:rFonts w:ascii="Calibri" w:eastAsia="Calibri" w:hAnsi="Calibri" w:cs="Times New Roman"/>
                <w:lang w:val="fr-BE"/>
              </w:rPr>
              <w:t xml:space="preserve"> Dans l’article 32 de la même loi, les modifications suivantes sont apportées :</w:t>
            </w:r>
          </w:p>
          <w:p w14:paraId="62FFBA0E" w14:textId="77777777" w:rsidR="00772ED1" w:rsidRPr="00126CF1" w:rsidRDefault="00772ED1" w:rsidP="00772ED1">
            <w:pPr>
              <w:jc w:val="both"/>
              <w:rPr>
                <w:rFonts w:ascii="Calibri" w:eastAsia="Calibri" w:hAnsi="Calibri" w:cs="Times New Roman"/>
                <w:b/>
                <w:bCs/>
                <w:lang w:val="fr-BE"/>
              </w:rPr>
            </w:pPr>
          </w:p>
        </w:tc>
      </w:tr>
      <w:tr w:rsidR="00772ED1" w:rsidRPr="00BF0215" w14:paraId="45AF137C" w14:textId="0791A5BF"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6722BC0" w14:textId="40D5E906" w:rsidR="00772ED1" w:rsidRPr="00126CF1" w:rsidRDefault="00772ED1" w:rsidP="00772ED1">
            <w:pPr>
              <w:jc w:val="both"/>
              <w:rPr>
                <w:rFonts w:ascii="Calibri" w:eastAsia="Calibri" w:hAnsi="Calibri" w:cs="Times New Roman"/>
              </w:rPr>
            </w:pPr>
            <w:r w:rsidRPr="00126CF1">
              <w:rPr>
                <w:rFonts w:ascii="Calibri" w:eastAsia="Calibri" w:hAnsi="Calibri" w:cs="Times New Roman"/>
              </w:rPr>
              <w:t xml:space="preserve">1° het tweede lid wordt aangevuld met de woorden “of na advies van de </w:t>
            </w:r>
            <w:r w:rsidR="00A96FD9" w:rsidRPr="00126CF1">
              <w:rPr>
                <w:rFonts w:ascii="Calibri" w:eastAsia="Calibri" w:hAnsi="Calibri" w:cs="Times New Roman"/>
              </w:rPr>
              <w:t>F</w:t>
            </w:r>
            <w:r w:rsidRPr="00126CF1">
              <w:rPr>
                <w:rFonts w:ascii="Calibri" w:eastAsia="Calibri" w:hAnsi="Calibri" w:cs="Times New Roman"/>
              </w:rPr>
              <w:t xml:space="preserve">ederale commissie </w:t>
            </w:r>
            <w:r w:rsidR="00A96FD9" w:rsidRPr="00126CF1">
              <w:rPr>
                <w:rFonts w:ascii="Calibri" w:eastAsia="Calibri" w:hAnsi="Calibri" w:cs="Times New Roman"/>
              </w:rPr>
              <w:t>‘R</w:t>
            </w:r>
            <w:r w:rsidRPr="00126CF1">
              <w:rPr>
                <w:rFonts w:ascii="Calibri" w:eastAsia="Calibri" w:hAnsi="Calibri" w:cs="Times New Roman"/>
              </w:rPr>
              <w:t>echten van de patiënt</w:t>
            </w:r>
            <w:r w:rsidR="00A96FD9" w:rsidRPr="00126CF1">
              <w:rPr>
                <w:rFonts w:ascii="Calibri" w:eastAsia="Calibri" w:hAnsi="Calibri" w:cs="Times New Roman"/>
              </w:rPr>
              <w:t>’</w:t>
            </w:r>
            <w:r w:rsidRPr="00126CF1">
              <w:rPr>
                <w:rFonts w:ascii="Calibri" w:eastAsia="Calibri" w:hAnsi="Calibri" w:cs="Times New Roman"/>
              </w:rPr>
              <w:t xml:space="preserve"> als bedoeld in artikel 16 van de wet van 22 augustus 2002 betreffende de rechten van de patiënt voor wat betreft de naleving binnen het samenwerkingsverband van de rechten van de patiënt”;</w:t>
            </w:r>
          </w:p>
          <w:p w14:paraId="55054183" w14:textId="77777777" w:rsidR="00772ED1" w:rsidRPr="00126CF1" w:rsidRDefault="00772ED1" w:rsidP="00772ED1"/>
        </w:tc>
        <w:tc>
          <w:tcPr>
            <w:tcW w:w="4536" w:type="dxa"/>
            <w:gridSpan w:val="2"/>
          </w:tcPr>
          <w:p w14:paraId="06703519" w14:textId="77777777" w:rsidR="00CF5E5F" w:rsidRPr="00126CF1" w:rsidRDefault="00CF5E5F" w:rsidP="00CF5E5F">
            <w:pPr>
              <w:jc w:val="both"/>
              <w:rPr>
                <w:rFonts w:ascii="Calibri" w:eastAsia="Calibri" w:hAnsi="Calibri" w:cs="Times New Roman"/>
                <w:lang w:val="fr-BE"/>
              </w:rPr>
            </w:pPr>
            <w:r w:rsidRPr="00126CF1">
              <w:rPr>
                <w:rFonts w:ascii="Calibri" w:eastAsia="Calibri" w:hAnsi="Calibri" w:cs="Times New Roman"/>
                <w:lang w:val="fr-BE"/>
              </w:rPr>
              <w:t>1° l’alinéa 2 est complété par les mots « ou après avis de la Commission fédérale "Droits du patient" telle que visée à l’article 16 de la loi du 22 août 2002 relative aux droits du patient pour ce qui concerne le respect des droits du patient dans le cadre de l’accord de collaboration »;</w:t>
            </w:r>
          </w:p>
          <w:p w14:paraId="7990511F" w14:textId="77777777" w:rsidR="00772ED1" w:rsidRPr="00126CF1" w:rsidRDefault="00772ED1" w:rsidP="00772ED1">
            <w:pPr>
              <w:jc w:val="both"/>
              <w:rPr>
                <w:rFonts w:ascii="Calibri" w:eastAsia="Calibri" w:hAnsi="Calibri" w:cs="Times New Roman"/>
                <w:lang w:val="fr-BE"/>
              </w:rPr>
            </w:pPr>
          </w:p>
        </w:tc>
      </w:tr>
      <w:tr w:rsidR="00772ED1" w:rsidRPr="00BF0215" w14:paraId="6EABF85D" w14:textId="30851011"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88B4E2B" w14:textId="77777777" w:rsidR="00772ED1" w:rsidRPr="00126CF1" w:rsidRDefault="00772ED1" w:rsidP="00772ED1">
            <w:pPr>
              <w:jc w:val="both"/>
              <w:rPr>
                <w:rFonts w:ascii="Calibri" w:eastAsia="Calibri" w:hAnsi="Calibri" w:cs="Times New Roman"/>
              </w:rPr>
            </w:pPr>
            <w:r w:rsidRPr="00126CF1">
              <w:rPr>
                <w:rFonts w:ascii="Calibri" w:eastAsia="Calibri" w:hAnsi="Calibri" w:cs="Times New Roman"/>
              </w:rPr>
              <w:t>2° in het derde lid worden  de woorden “,de rechten van de patiënt,” ingevoegd tussen de woorden ‘het patiëntendossier’ en de woorden ‘, de continuïteit’.</w:t>
            </w:r>
          </w:p>
          <w:p w14:paraId="4342A475" w14:textId="77777777" w:rsidR="00772ED1" w:rsidRPr="00126CF1" w:rsidRDefault="00772ED1" w:rsidP="00772ED1"/>
        </w:tc>
        <w:tc>
          <w:tcPr>
            <w:tcW w:w="4536" w:type="dxa"/>
            <w:gridSpan w:val="2"/>
          </w:tcPr>
          <w:p w14:paraId="7580FDEF" w14:textId="77777777" w:rsidR="00540DC2" w:rsidRPr="00126CF1" w:rsidRDefault="00540DC2" w:rsidP="00540DC2">
            <w:pPr>
              <w:jc w:val="both"/>
              <w:rPr>
                <w:rFonts w:ascii="Calibri" w:eastAsia="Calibri" w:hAnsi="Calibri" w:cs="Times New Roman"/>
                <w:lang w:val="fr-BE"/>
              </w:rPr>
            </w:pPr>
            <w:r w:rsidRPr="00126CF1">
              <w:rPr>
                <w:rFonts w:ascii="Calibri" w:eastAsia="Calibri" w:hAnsi="Calibri" w:cs="Times New Roman"/>
                <w:lang w:val="fr-BE"/>
              </w:rPr>
              <w:t>2° dans l’alinéa 3 , les mots « , les droits du patient » sont insérés entre les mots « le dossier du patient » et les mots « , la continuité ».</w:t>
            </w:r>
          </w:p>
          <w:p w14:paraId="7BC6351D" w14:textId="77777777" w:rsidR="00772ED1" w:rsidRPr="00126CF1" w:rsidRDefault="00772ED1" w:rsidP="00772ED1">
            <w:pPr>
              <w:jc w:val="both"/>
              <w:rPr>
                <w:rFonts w:ascii="Calibri" w:eastAsia="Calibri" w:hAnsi="Calibri" w:cs="Times New Roman"/>
                <w:lang w:val="fr-BE"/>
              </w:rPr>
            </w:pPr>
          </w:p>
        </w:tc>
      </w:tr>
      <w:tr w:rsidR="00772ED1" w:rsidRPr="00BF0215" w14:paraId="54CD1B17" w14:textId="7DF08AA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663FC26" w14:textId="77777777" w:rsidR="00772ED1" w:rsidRPr="00126CF1" w:rsidRDefault="00772ED1" w:rsidP="00772ED1">
            <w:pPr>
              <w:jc w:val="both"/>
              <w:rPr>
                <w:rFonts w:ascii="Calibri" w:eastAsia="Calibri" w:hAnsi="Calibri" w:cs="Times New Roman"/>
                <w:lang w:val="fr-BE"/>
              </w:rPr>
            </w:pPr>
          </w:p>
        </w:tc>
        <w:tc>
          <w:tcPr>
            <w:tcW w:w="4536" w:type="dxa"/>
            <w:gridSpan w:val="2"/>
          </w:tcPr>
          <w:p w14:paraId="1004F37B" w14:textId="77777777" w:rsidR="00772ED1" w:rsidRPr="00126CF1" w:rsidRDefault="00772ED1" w:rsidP="00772ED1">
            <w:pPr>
              <w:jc w:val="both"/>
              <w:rPr>
                <w:rFonts w:ascii="Calibri" w:eastAsia="Calibri" w:hAnsi="Calibri" w:cs="Times New Roman"/>
                <w:lang w:val="fr-BE"/>
              </w:rPr>
            </w:pPr>
          </w:p>
        </w:tc>
      </w:tr>
      <w:tr w:rsidR="00772ED1" w:rsidRPr="00BF0215" w14:paraId="095D0327" w14:textId="28FD671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B9520AA" w14:textId="23B235FD" w:rsidR="00772ED1" w:rsidRPr="00126CF1" w:rsidRDefault="00772ED1" w:rsidP="00772ED1">
            <w:pPr>
              <w:jc w:val="both"/>
              <w:rPr>
                <w:rFonts w:ascii="Calibri" w:eastAsia="Calibri" w:hAnsi="Calibri" w:cs="Times New Roman"/>
              </w:rPr>
            </w:pPr>
            <w:r w:rsidRPr="00126CF1">
              <w:rPr>
                <w:rFonts w:ascii="Calibri" w:eastAsia="Calibri" w:hAnsi="Calibri" w:cs="Times New Roman"/>
                <w:b/>
                <w:bCs/>
              </w:rPr>
              <w:t>Art. 3</w:t>
            </w:r>
            <w:r w:rsidR="00DF262C" w:rsidRPr="00126CF1">
              <w:rPr>
                <w:rFonts w:ascii="Calibri" w:eastAsia="Calibri" w:hAnsi="Calibri" w:cs="Times New Roman"/>
                <w:b/>
                <w:bCs/>
              </w:rPr>
              <w:t>3</w:t>
            </w:r>
            <w:r w:rsidRPr="00126CF1">
              <w:rPr>
                <w:rFonts w:ascii="Calibri" w:eastAsia="Calibri" w:hAnsi="Calibri" w:cs="Times New Roman"/>
                <w:b/>
                <w:bCs/>
              </w:rPr>
              <w:t>.</w:t>
            </w:r>
            <w:r w:rsidRPr="00126CF1">
              <w:rPr>
                <w:rFonts w:ascii="Calibri" w:eastAsia="Calibri" w:hAnsi="Calibri" w:cs="Times New Roman"/>
              </w:rPr>
              <w:t xml:space="preserve">  In artikel 33, eerste lid, van dezelfde wet worden de volgende wijzigingen aangebracht :</w:t>
            </w:r>
          </w:p>
          <w:p w14:paraId="0312F566" w14:textId="77777777" w:rsidR="00772ED1" w:rsidRPr="00126CF1" w:rsidRDefault="00772ED1" w:rsidP="00772ED1">
            <w:pPr>
              <w:jc w:val="both"/>
              <w:rPr>
                <w:rFonts w:ascii="Calibri" w:eastAsia="Calibri" w:hAnsi="Calibri" w:cs="Times New Roman"/>
                <w:b/>
                <w:bCs/>
              </w:rPr>
            </w:pPr>
          </w:p>
        </w:tc>
        <w:tc>
          <w:tcPr>
            <w:tcW w:w="4536" w:type="dxa"/>
            <w:gridSpan w:val="2"/>
          </w:tcPr>
          <w:p w14:paraId="4C34661E" w14:textId="05604FF2" w:rsidR="00540DC2" w:rsidRPr="00126CF1" w:rsidRDefault="00540DC2" w:rsidP="00540DC2">
            <w:pPr>
              <w:jc w:val="both"/>
              <w:rPr>
                <w:rFonts w:ascii="Calibri" w:eastAsia="Calibri" w:hAnsi="Calibri" w:cs="Times New Roman"/>
                <w:lang w:val="fr-BE"/>
              </w:rPr>
            </w:pPr>
            <w:r w:rsidRPr="00126CF1">
              <w:rPr>
                <w:rFonts w:ascii="Calibri" w:eastAsia="Calibri" w:hAnsi="Calibri" w:cs="Times New Roman"/>
                <w:b/>
                <w:bCs/>
                <w:lang w:val="fr-BE"/>
              </w:rPr>
              <w:t xml:space="preserve">Art. </w:t>
            </w:r>
            <w:r w:rsidR="00CF5E5F" w:rsidRPr="00126CF1">
              <w:rPr>
                <w:rFonts w:ascii="Calibri" w:eastAsia="Calibri" w:hAnsi="Calibri" w:cs="Times New Roman"/>
                <w:b/>
                <w:bCs/>
                <w:lang w:val="fr-BE"/>
              </w:rPr>
              <w:t>3</w:t>
            </w:r>
            <w:r w:rsidR="00F114CD" w:rsidRPr="00126CF1">
              <w:rPr>
                <w:rFonts w:ascii="Calibri" w:eastAsia="Calibri" w:hAnsi="Calibri" w:cs="Times New Roman"/>
                <w:b/>
                <w:bCs/>
                <w:lang w:val="fr-BE"/>
              </w:rPr>
              <w:t>3</w:t>
            </w:r>
            <w:r w:rsidRPr="00126CF1">
              <w:rPr>
                <w:rFonts w:ascii="Calibri" w:eastAsia="Calibri" w:hAnsi="Calibri" w:cs="Times New Roman"/>
                <w:b/>
                <w:bCs/>
                <w:lang w:val="fr-BE"/>
              </w:rPr>
              <w:t>.</w:t>
            </w:r>
            <w:r w:rsidRPr="00126CF1">
              <w:rPr>
                <w:rFonts w:ascii="Calibri" w:eastAsia="Calibri" w:hAnsi="Calibri" w:cs="Times New Roman"/>
                <w:lang w:val="fr-BE"/>
              </w:rPr>
              <w:t xml:space="preserve">  Dans l’article 33, alinéa 1</w:t>
            </w:r>
            <w:r w:rsidRPr="00126CF1">
              <w:rPr>
                <w:rFonts w:ascii="Calibri" w:eastAsia="Calibri" w:hAnsi="Calibri" w:cs="Times New Roman"/>
                <w:vertAlign w:val="superscript"/>
                <w:lang w:val="fr-BE"/>
              </w:rPr>
              <w:t>er</w:t>
            </w:r>
            <w:r w:rsidRPr="00126CF1">
              <w:rPr>
                <w:rFonts w:ascii="Calibri" w:eastAsia="Calibri" w:hAnsi="Calibri" w:cs="Times New Roman"/>
                <w:lang w:val="fr-BE"/>
              </w:rPr>
              <w:t xml:space="preserve"> de la même loi, les modifications suivantes sont apportées :</w:t>
            </w:r>
            <w:r w:rsidRPr="00126CF1">
              <w:rPr>
                <w:rFonts w:ascii="Calibri" w:eastAsia="Calibri" w:hAnsi="Calibri" w:cs="Times New Roman"/>
                <w:b/>
                <w:bCs/>
                <w:lang w:val="fr-BE"/>
              </w:rPr>
              <w:t>;</w:t>
            </w:r>
          </w:p>
          <w:p w14:paraId="1C679F31" w14:textId="77777777" w:rsidR="00772ED1" w:rsidRPr="00126CF1" w:rsidRDefault="00772ED1" w:rsidP="00772ED1">
            <w:pPr>
              <w:jc w:val="both"/>
              <w:rPr>
                <w:rFonts w:ascii="Calibri" w:eastAsia="Calibri" w:hAnsi="Calibri" w:cs="Times New Roman"/>
                <w:b/>
                <w:bCs/>
                <w:lang w:val="fr-BE"/>
              </w:rPr>
            </w:pPr>
          </w:p>
        </w:tc>
      </w:tr>
      <w:tr w:rsidR="00772ED1" w:rsidRPr="00BF0215" w14:paraId="7CF60ABF" w14:textId="4E52CE20"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04EB261" w14:textId="77777777" w:rsidR="00772ED1" w:rsidRPr="00FF4811" w:rsidRDefault="00772ED1" w:rsidP="00772ED1">
            <w:pPr>
              <w:jc w:val="both"/>
              <w:rPr>
                <w:rFonts w:ascii="Calibri" w:eastAsia="Calibri" w:hAnsi="Calibri" w:cs="Times New Roman"/>
              </w:rPr>
            </w:pPr>
            <w:r>
              <w:rPr>
                <w:rFonts w:ascii="Calibri" w:eastAsia="Calibri" w:hAnsi="Calibri" w:cs="Times New Roman"/>
              </w:rPr>
              <w:t xml:space="preserve">1° in de bepaling onder </w:t>
            </w:r>
            <w:r w:rsidRPr="00FF4811">
              <w:rPr>
                <w:rFonts w:ascii="Calibri" w:eastAsia="Calibri" w:hAnsi="Calibri" w:cs="Times New Roman"/>
              </w:rPr>
              <w:t>18°</w:t>
            </w:r>
            <w:r>
              <w:rPr>
                <w:rFonts w:ascii="Calibri" w:eastAsia="Calibri" w:hAnsi="Calibri" w:cs="Times New Roman"/>
              </w:rPr>
              <w:t xml:space="preserve"> </w:t>
            </w:r>
            <w:r w:rsidRPr="00FF4811">
              <w:rPr>
                <w:rFonts w:ascii="Calibri" w:eastAsia="Calibri" w:hAnsi="Calibri" w:cs="Times New Roman"/>
              </w:rPr>
              <w:t>worden de woorden “de artikelen 7, §2, en 8, §3,” vervangen door de woorden “artikel 11/1”;</w:t>
            </w:r>
          </w:p>
          <w:p w14:paraId="761E2172" w14:textId="77777777" w:rsidR="00772ED1" w:rsidRDefault="00772ED1" w:rsidP="00772ED1"/>
        </w:tc>
        <w:tc>
          <w:tcPr>
            <w:tcW w:w="4536" w:type="dxa"/>
            <w:gridSpan w:val="2"/>
          </w:tcPr>
          <w:p w14:paraId="6E56B5F1" w14:textId="77777777" w:rsidR="00540DC2" w:rsidRPr="008434ED" w:rsidRDefault="00540DC2" w:rsidP="00540DC2">
            <w:pPr>
              <w:jc w:val="both"/>
              <w:rPr>
                <w:rFonts w:ascii="Calibri" w:eastAsia="Calibri" w:hAnsi="Calibri" w:cs="Times New Roman"/>
                <w:lang w:val="fr-BE"/>
              </w:rPr>
            </w:pPr>
            <w:r w:rsidRPr="008434ED">
              <w:rPr>
                <w:rFonts w:ascii="Calibri" w:eastAsia="Calibri" w:hAnsi="Calibri" w:cs="Times New Roman"/>
                <w:lang w:val="fr-BE"/>
              </w:rPr>
              <w:t>1° dans la disposition 18°, les mots « des articles 7, § 2, et 8, § 3, » sont remplacés par les mots « de l’article 11/1 »;</w:t>
            </w:r>
          </w:p>
          <w:p w14:paraId="59BA8BB9" w14:textId="77777777" w:rsidR="00772ED1" w:rsidRPr="008434ED" w:rsidRDefault="00772ED1" w:rsidP="00772ED1">
            <w:pPr>
              <w:jc w:val="both"/>
              <w:rPr>
                <w:rFonts w:ascii="Calibri" w:eastAsia="Calibri" w:hAnsi="Calibri" w:cs="Times New Roman"/>
                <w:lang w:val="fr-BE"/>
              </w:rPr>
            </w:pPr>
          </w:p>
        </w:tc>
      </w:tr>
      <w:tr w:rsidR="00772ED1" w:rsidRPr="00BF0215" w14:paraId="4803D70C" w14:textId="648F19D6"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60736CE" w14:textId="77777777" w:rsidR="00772ED1" w:rsidRPr="00FF4811" w:rsidRDefault="00772ED1" w:rsidP="00772ED1">
            <w:pPr>
              <w:jc w:val="both"/>
              <w:rPr>
                <w:rFonts w:ascii="Calibri" w:eastAsia="Calibri" w:hAnsi="Calibri" w:cs="Times New Roman"/>
              </w:rPr>
            </w:pPr>
            <w:r>
              <w:rPr>
                <w:rFonts w:ascii="Calibri" w:eastAsia="Calibri" w:hAnsi="Calibri" w:cs="Times New Roman"/>
              </w:rPr>
              <w:t xml:space="preserve">2° in de bepaling onder </w:t>
            </w:r>
            <w:r w:rsidRPr="00FF4811">
              <w:rPr>
                <w:rFonts w:ascii="Calibri" w:eastAsia="Calibri" w:hAnsi="Calibri" w:cs="Times New Roman"/>
              </w:rPr>
              <w:t xml:space="preserve"> 21° worden de woorden “artikel 9, § 2” vervangen door de woorden “artikel 11/1”;</w:t>
            </w:r>
          </w:p>
          <w:p w14:paraId="5DCE2239" w14:textId="77777777" w:rsidR="00772ED1" w:rsidRPr="00FF4811" w:rsidRDefault="00772ED1" w:rsidP="00772ED1">
            <w:pPr>
              <w:jc w:val="both"/>
              <w:rPr>
                <w:rFonts w:ascii="Calibri" w:eastAsia="Calibri" w:hAnsi="Calibri" w:cs="Times New Roman"/>
              </w:rPr>
            </w:pPr>
          </w:p>
        </w:tc>
        <w:tc>
          <w:tcPr>
            <w:tcW w:w="4536" w:type="dxa"/>
            <w:gridSpan w:val="2"/>
          </w:tcPr>
          <w:p w14:paraId="2C43315C" w14:textId="77777777" w:rsidR="00540DC2" w:rsidRPr="008434ED" w:rsidRDefault="00540DC2" w:rsidP="00540DC2">
            <w:pPr>
              <w:jc w:val="both"/>
              <w:rPr>
                <w:rFonts w:ascii="Calibri" w:eastAsia="Calibri" w:hAnsi="Calibri" w:cs="Times New Roman"/>
                <w:lang w:val="fr-BE"/>
              </w:rPr>
            </w:pPr>
            <w:r w:rsidRPr="008434ED">
              <w:rPr>
                <w:rFonts w:ascii="Calibri" w:eastAsia="Calibri" w:hAnsi="Calibri" w:cs="Times New Roman"/>
                <w:lang w:val="fr-BE"/>
              </w:rPr>
              <w:t>2° dans la disposition 21°, les mots « article 9, § 2 » sont remplacés par les mots « article 11/1 »;</w:t>
            </w:r>
          </w:p>
          <w:p w14:paraId="60DF1A94" w14:textId="77777777" w:rsidR="00772ED1" w:rsidRPr="008434ED" w:rsidRDefault="00772ED1" w:rsidP="00772ED1">
            <w:pPr>
              <w:jc w:val="both"/>
              <w:rPr>
                <w:rFonts w:ascii="Calibri" w:eastAsia="Calibri" w:hAnsi="Calibri" w:cs="Times New Roman"/>
                <w:lang w:val="fr-BE"/>
              </w:rPr>
            </w:pPr>
          </w:p>
        </w:tc>
      </w:tr>
      <w:tr w:rsidR="00772ED1" w:rsidRPr="00BF0215" w14:paraId="7EFBC6A3" w14:textId="6A0B98EC"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65DC83E" w14:textId="77777777" w:rsidR="00772ED1" w:rsidRDefault="00772ED1" w:rsidP="00772ED1">
            <w:pPr>
              <w:jc w:val="both"/>
              <w:rPr>
                <w:rFonts w:ascii="Calibri" w:eastAsia="Calibri" w:hAnsi="Calibri" w:cs="Times New Roman"/>
              </w:rPr>
            </w:pPr>
            <w:r>
              <w:rPr>
                <w:rFonts w:ascii="Calibri" w:eastAsia="Calibri" w:hAnsi="Calibri" w:cs="Times New Roman"/>
              </w:rPr>
              <w:t xml:space="preserve">3° het lid </w:t>
            </w:r>
            <w:r w:rsidRPr="00FF4811">
              <w:rPr>
                <w:rFonts w:ascii="Calibri" w:eastAsia="Calibri" w:hAnsi="Calibri" w:cs="Times New Roman"/>
              </w:rPr>
              <w:t xml:space="preserve">wordt aangevuld met </w:t>
            </w:r>
            <w:r>
              <w:rPr>
                <w:rFonts w:ascii="Calibri" w:eastAsia="Calibri" w:hAnsi="Calibri" w:cs="Times New Roman"/>
              </w:rPr>
              <w:t xml:space="preserve">de bepaling onder </w:t>
            </w:r>
            <w:r w:rsidRPr="00FF4811">
              <w:rPr>
                <w:rFonts w:ascii="Calibri" w:eastAsia="Calibri" w:hAnsi="Calibri" w:cs="Times New Roman"/>
              </w:rPr>
              <w:t xml:space="preserve"> 24°</w:t>
            </w:r>
            <w:r>
              <w:rPr>
                <w:rFonts w:ascii="Calibri" w:eastAsia="Calibri" w:hAnsi="Calibri" w:cs="Times New Roman"/>
              </w:rPr>
              <w:t>, luidende :</w:t>
            </w:r>
          </w:p>
          <w:p w14:paraId="66D7C70A" w14:textId="77777777" w:rsidR="00772ED1" w:rsidRDefault="00772ED1" w:rsidP="00772ED1">
            <w:pPr>
              <w:jc w:val="both"/>
              <w:rPr>
                <w:rFonts w:ascii="Calibri" w:eastAsia="Calibri" w:hAnsi="Calibri" w:cs="Times New Roman"/>
              </w:rPr>
            </w:pPr>
          </w:p>
        </w:tc>
        <w:tc>
          <w:tcPr>
            <w:tcW w:w="4536" w:type="dxa"/>
            <w:gridSpan w:val="2"/>
          </w:tcPr>
          <w:p w14:paraId="70ACE9B7" w14:textId="77777777" w:rsidR="00540DC2" w:rsidRPr="008434ED" w:rsidRDefault="00540DC2" w:rsidP="00540DC2">
            <w:pPr>
              <w:jc w:val="both"/>
              <w:rPr>
                <w:rFonts w:ascii="Calibri" w:eastAsia="Calibri" w:hAnsi="Calibri" w:cs="Times New Roman"/>
                <w:lang w:val="fr-BE"/>
              </w:rPr>
            </w:pPr>
            <w:r w:rsidRPr="008434ED">
              <w:rPr>
                <w:rFonts w:ascii="Calibri" w:eastAsia="Calibri" w:hAnsi="Calibri" w:cs="Times New Roman"/>
                <w:lang w:val="fr-BE"/>
              </w:rPr>
              <w:t>3° l’alinéa est complété par la disposition 24°, rédigée comme suit :</w:t>
            </w:r>
          </w:p>
          <w:p w14:paraId="59F68AEC" w14:textId="77777777" w:rsidR="00772ED1" w:rsidRPr="008434ED" w:rsidRDefault="00772ED1" w:rsidP="00772ED1">
            <w:pPr>
              <w:jc w:val="both"/>
              <w:rPr>
                <w:rFonts w:ascii="Calibri" w:eastAsia="Calibri" w:hAnsi="Calibri" w:cs="Times New Roman"/>
                <w:lang w:val="fr-BE"/>
              </w:rPr>
            </w:pPr>
          </w:p>
        </w:tc>
      </w:tr>
      <w:tr w:rsidR="00772ED1" w:rsidRPr="00BF0215" w14:paraId="0545962C" w14:textId="623C5CDE"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C004CA9" w14:textId="77777777" w:rsidR="00772ED1" w:rsidRPr="00FF4811" w:rsidRDefault="00772ED1" w:rsidP="00772ED1">
            <w:pPr>
              <w:jc w:val="both"/>
              <w:rPr>
                <w:rFonts w:ascii="Calibri" w:eastAsia="Calibri" w:hAnsi="Calibri" w:cs="Times New Roman"/>
              </w:rPr>
            </w:pPr>
            <w:r w:rsidRPr="00FF4811">
              <w:rPr>
                <w:rFonts w:ascii="Calibri" w:eastAsia="Calibri" w:hAnsi="Calibri" w:cs="Times New Roman"/>
              </w:rPr>
              <w:t>“</w:t>
            </w:r>
            <w:r>
              <w:rPr>
                <w:rFonts w:ascii="Calibri" w:eastAsia="Calibri" w:hAnsi="Calibri" w:cs="Times New Roman"/>
              </w:rPr>
              <w:t xml:space="preserve">24° </w:t>
            </w:r>
            <w:r w:rsidRPr="00FF4811">
              <w:rPr>
                <w:rFonts w:ascii="Calibri" w:eastAsia="Calibri" w:hAnsi="Calibri" w:cs="Times New Roman"/>
              </w:rPr>
              <w:t>de identiteit en de draagwijdte van de bevoegdheid van de vertrouwenspersoon, als bedoeld in artikel 11/1, § 1 van de wet van 22 augustus 2002 betreffende de rechten van de patiënt.</w:t>
            </w:r>
            <w:r>
              <w:rPr>
                <w:rFonts w:ascii="Calibri" w:eastAsia="Calibri" w:hAnsi="Calibri" w:cs="Times New Roman"/>
              </w:rPr>
              <w:t>’.</w:t>
            </w:r>
          </w:p>
          <w:p w14:paraId="5289A32B" w14:textId="77777777" w:rsidR="00772ED1" w:rsidRPr="00FF4811" w:rsidRDefault="00772ED1" w:rsidP="00772ED1">
            <w:pPr>
              <w:jc w:val="both"/>
              <w:rPr>
                <w:rFonts w:ascii="Calibri" w:eastAsia="Calibri" w:hAnsi="Calibri" w:cs="Times New Roman"/>
              </w:rPr>
            </w:pPr>
          </w:p>
        </w:tc>
        <w:tc>
          <w:tcPr>
            <w:tcW w:w="4536" w:type="dxa"/>
            <w:gridSpan w:val="2"/>
          </w:tcPr>
          <w:p w14:paraId="11408E8D" w14:textId="77777777" w:rsidR="00540DC2" w:rsidRPr="008434ED" w:rsidRDefault="00540DC2" w:rsidP="00540DC2">
            <w:pPr>
              <w:jc w:val="both"/>
              <w:rPr>
                <w:rFonts w:ascii="Calibri" w:eastAsia="Calibri" w:hAnsi="Calibri" w:cs="Times New Roman"/>
                <w:lang w:val="fr-BE"/>
              </w:rPr>
            </w:pPr>
            <w:r w:rsidRPr="008434ED">
              <w:rPr>
                <w:rFonts w:ascii="Calibri" w:eastAsia="Calibri" w:hAnsi="Calibri" w:cs="Times New Roman"/>
                <w:lang w:val="fr-BE"/>
              </w:rPr>
              <w:t>« 24° l’identité et la portée de la compétence de la personne de confiance telle que visée à l’article 11/1, § 1</w:t>
            </w:r>
            <w:r w:rsidRPr="008434ED">
              <w:rPr>
                <w:rFonts w:ascii="Calibri" w:eastAsia="Calibri" w:hAnsi="Calibri" w:cs="Times New Roman"/>
                <w:vertAlign w:val="superscript"/>
                <w:lang w:val="fr-BE"/>
              </w:rPr>
              <w:t>er</w:t>
            </w:r>
            <w:r w:rsidRPr="008434ED">
              <w:rPr>
                <w:rFonts w:ascii="Calibri" w:eastAsia="Calibri" w:hAnsi="Calibri" w:cs="Times New Roman"/>
                <w:lang w:val="fr-BE"/>
              </w:rPr>
              <w:t>, de la loi du 22 août 2002 relative aux droits du patient. ».</w:t>
            </w:r>
          </w:p>
          <w:p w14:paraId="40C3A862" w14:textId="77777777" w:rsidR="00772ED1" w:rsidRPr="008434ED" w:rsidRDefault="00772ED1" w:rsidP="00772ED1">
            <w:pPr>
              <w:jc w:val="both"/>
              <w:rPr>
                <w:rFonts w:ascii="Calibri" w:eastAsia="Calibri" w:hAnsi="Calibri" w:cs="Times New Roman"/>
                <w:lang w:val="fr-BE"/>
              </w:rPr>
            </w:pPr>
          </w:p>
        </w:tc>
      </w:tr>
      <w:tr w:rsidR="001A353A" w:rsidRPr="00661706" w14:paraId="3A858A28"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778"/>
        </w:trPr>
        <w:tc>
          <w:tcPr>
            <w:tcW w:w="4678" w:type="dxa"/>
          </w:tcPr>
          <w:p w14:paraId="77CBEE08" w14:textId="77777777" w:rsidR="001A353A" w:rsidRPr="00661706" w:rsidRDefault="001A353A" w:rsidP="009E305D">
            <w:pPr>
              <w:rPr>
                <w:b/>
                <w:bCs/>
              </w:rPr>
            </w:pPr>
            <w:r w:rsidRPr="00B33974">
              <w:rPr>
                <w:b/>
                <w:bCs/>
                <w:lang w:val="fr-BE"/>
              </w:rPr>
              <w:t xml:space="preserve">                                 </w:t>
            </w:r>
            <w:r w:rsidRPr="00661706">
              <w:rPr>
                <w:b/>
                <w:bCs/>
                <w:lang w:val="fr"/>
              </w:rPr>
              <w:t>,</w:t>
            </w:r>
          </w:p>
        </w:tc>
        <w:tc>
          <w:tcPr>
            <w:tcW w:w="4489" w:type="dxa"/>
          </w:tcPr>
          <w:p w14:paraId="6577A86F" w14:textId="77777777" w:rsidR="001A353A" w:rsidRPr="00661706" w:rsidRDefault="001A353A" w:rsidP="009E305D">
            <w:r w:rsidRPr="00661706">
              <w:rPr>
                <w:lang w:val="fr"/>
              </w:rPr>
              <w:t xml:space="preserve">                                           , le</w:t>
            </w:r>
          </w:p>
        </w:tc>
      </w:tr>
      <w:tr w:rsidR="001A353A" w:rsidRPr="00661706" w14:paraId="3880B0A4"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Pr>
        <w:tc>
          <w:tcPr>
            <w:tcW w:w="4678" w:type="dxa"/>
          </w:tcPr>
          <w:p w14:paraId="30120696" w14:textId="77777777" w:rsidR="001A353A" w:rsidRPr="00661706" w:rsidRDefault="001A353A" w:rsidP="009E305D">
            <w:pPr>
              <w:rPr>
                <w:lang w:val="nl-NL"/>
              </w:rPr>
            </w:pPr>
            <w:r w:rsidRPr="00661706">
              <w:rPr>
                <w:rFonts w:ascii="Arial" w:hAnsi="Arial" w:cs="Arial"/>
                <w:sz w:val="20"/>
                <w:szCs w:val="20"/>
                <w:lang w:val="fr"/>
              </w:rPr>
              <w:t>VAN KONINGSWEGE:</w:t>
            </w:r>
          </w:p>
        </w:tc>
        <w:tc>
          <w:tcPr>
            <w:tcW w:w="4489" w:type="dxa"/>
          </w:tcPr>
          <w:p w14:paraId="3E936B1B" w14:textId="77777777" w:rsidR="001A353A" w:rsidRPr="00661706" w:rsidRDefault="001A353A" w:rsidP="009E305D">
            <w:r w:rsidRPr="00661706">
              <w:rPr>
                <w:rFonts w:ascii="Arial" w:hAnsi="Arial" w:cs="Arial"/>
                <w:sz w:val="20"/>
                <w:szCs w:val="20"/>
                <w:lang w:val="fr"/>
              </w:rPr>
              <w:t>PAR LE ROI :</w:t>
            </w:r>
          </w:p>
        </w:tc>
      </w:tr>
      <w:tr w:rsidR="001A353A" w:rsidRPr="00BF0215" w14:paraId="092822AB"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68"/>
        </w:trPr>
        <w:tc>
          <w:tcPr>
            <w:tcW w:w="4678" w:type="dxa"/>
          </w:tcPr>
          <w:p w14:paraId="3C056882" w14:textId="77777777" w:rsidR="001A353A" w:rsidRPr="00661706" w:rsidRDefault="001A353A" w:rsidP="009E305D">
            <w:pPr>
              <w:rPr>
                <w:lang w:val="nl-NL"/>
              </w:rPr>
            </w:pPr>
            <w:r w:rsidRPr="00661706">
              <w:rPr>
                <w:lang w:val="fr"/>
              </w:rPr>
              <w:lastRenderedPageBreak/>
              <w:t>De Minister van Volksgezondheid,</w:t>
            </w:r>
          </w:p>
          <w:p w14:paraId="36871067" w14:textId="77777777" w:rsidR="001A353A" w:rsidRPr="00661706" w:rsidRDefault="001A353A" w:rsidP="009E305D"/>
        </w:tc>
        <w:tc>
          <w:tcPr>
            <w:tcW w:w="4489" w:type="dxa"/>
          </w:tcPr>
          <w:p w14:paraId="768D1CB3" w14:textId="77777777" w:rsidR="001A353A" w:rsidRPr="00661706" w:rsidRDefault="001A353A" w:rsidP="009E305D">
            <w:pPr>
              <w:rPr>
                <w:lang w:val="fr-BE"/>
              </w:rPr>
            </w:pPr>
            <w:r w:rsidRPr="00661706">
              <w:rPr>
                <w:lang w:val="fr"/>
              </w:rPr>
              <w:t>Le Ministre de la Santé publique,</w:t>
            </w:r>
          </w:p>
          <w:p w14:paraId="1E9304B4" w14:textId="77777777" w:rsidR="001A353A" w:rsidRPr="00661706" w:rsidRDefault="001A353A" w:rsidP="009E305D">
            <w:pPr>
              <w:rPr>
                <w:lang w:val="fr-BE"/>
              </w:rPr>
            </w:pPr>
          </w:p>
        </w:tc>
      </w:tr>
      <w:tr w:rsidR="001A353A" w:rsidRPr="00661706" w14:paraId="58D62E8E" w14:textId="77777777" w:rsidTr="001A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Pr>
        <w:tc>
          <w:tcPr>
            <w:tcW w:w="9167" w:type="dxa"/>
            <w:gridSpan w:val="2"/>
          </w:tcPr>
          <w:p w14:paraId="63C6B337" w14:textId="77777777" w:rsidR="001A353A" w:rsidRPr="00661706" w:rsidRDefault="001A353A" w:rsidP="009E305D">
            <w:pPr>
              <w:jc w:val="center"/>
            </w:pPr>
            <w:r w:rsidRPr="00661706">
              <w:rPr>
                <w:lang w:val="fr"/>
              </w:rPr>
              <w:t>F. Vandenbroucke</w:t>
            </w:r>
          </w:p>
        </w:tc>
      </w:tr>
    </w:tbl>
    <w:p w14:paraId="599EB886" w14:textId="77777777" w:rsidR="00C0335A" w:rsidRPr="00540DC2" w:rsidRDefault="00C0335A">
      <w:pPr>
        <w:rPr>
          <w:lang w:val="fr-BE"/>
        </w:rPr>
      </w:pPr>
    </w:p>
    <w:sectPr w:rsidR="00C0335A" w:rsidRPr="00540DC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242F" w14:textId="77777777" w:rsidR="00E83C14" w:rsidRDefault="00E83C14" w:rsidP="00467E54">
      <w:pPr>
        <w:spacing w:after="0" w:line="240" w:lineRule="auto"/>
      </w:pPr>
      <w:r>
        <w:separator/>
      </w:r>
    </w:p>
  </w:endnote>
  <w:endnote w:type="continuationSeparator" w:id="0">
    <w:p w14:paraId="4E5F34EB" w14:textId="77777777" w:rsidR="00E83C14" w:rsidRDefault="00E83C14" w:rsidP="0046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61267"/>
      <w:docPartObj>
        <w:docPartGallery w:val="Page Numbers (Bottom of Page)"/>
        <w:docPartUnique/>
      </w:docPartObj>
    </w:sdtPr>
    <w:sdtContent>
      <w:p w14:paraId="2BE30B06" w14:textId="4CD7ACF7" w:rsidR="009E305D" w:rsidRDefault="009E305D">
        <w:pPr>
          <w:pStyle w:val="Voettekst"/>
          <w:jc w:val="center"/>
        </w:pPr>
        <w:r>
          <w:fldChar w:fldCharType="begin"/>
        </w:r>
        <w:r>
          <w:instrText>PAGE   \* MERGEFORMAT</w:instrText>
        </w:r>
        <w:r>
          <w:fldChar w:fldCharType="separate"/>
        </w:r>
        <w:r>
          <w:rPr>
            <w:lang w:val="nl-NL"/>
          </w:rPr>
          <w:t>2</w:t>
        </w:r>
        <w:r>
          <w:fldChar w:fldCharType="end"/>
        </w:r>
      </w:p>
    </w:sdtContent>
  </w:sdt>
  <w:p w14:paraId="5FBAF3EA" w14:textId="77777777" w:rsidR="009E305D" w:rsidRDefault="009E30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BDBE" w14:textId="77777777" w:rsidR="00E83C14" w:rsidRDefault="00E83C14" w:rsidP="00467E54">
      <w:pPr>
        <w:spacing w:after="0" w:line="240" w:lineRule="auto"/>
      </w:pPr>
      <w:r>
        <w:separator/>
      </w:r>
    </w:p>
  </w:footnote>
  <w:footnote w:type="continuationSeparator" w:id="0">
    <w:p w14:paraId="462F6455" w14:textId="77777777" w:rsidR="00E83C14" w:rsidRDefault="00E83C14" w:rsidP="00467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46A"/>
    <w:multiLevelType w:val="hybridMultilevel"/>
    <w:tmpl w:val="1ED0539E"/>
    <w:lvl w:ilvl="0" w:tplc="CB1EBEB0">
      <w:start w:val="1"/>
      <w:numFmt w:val="lowerLetter"/>
      <w:lvlText w:val="%1."/>
      <w:lvlJc w:val="left"/>
      <w:pPr>
        <w:ind w:left="1008" w:hanging="64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C16511"/>
    <w:multiLevelType w:val="hybridMultilevel"/>
    <w:tmpl w:val="6AB28A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4E57E4"/>
    <w:multiLevelType w:val="hybridMultilevel"/>
    <w:tmpl w:val="A9B6265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480788"/>
    <w:multiLevelType w:val="hybridMultilevel"/>
    <w:tmpl w:val="54CCA85A"/>
    <w:lvl w:ilvl="0" w:tplc="5D342A6A">
      <w:start w:val="1"/>
      <w:numFmt w:val="lowerLetter"/>
      <w:lvlText w:val="%1)"/>
      <w:lvlJc w:val="left"/>
      <w:pPr>
        <w:ind w:left="720" w:hanging="360"/>
      </w:pPr>
      <w:rPr>
        <w:rFonts w:ascii="Calibri" w:eastAsia="Calibri" w:hAnsi="Calibri"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277E9A"/>
    <w:multiLevelType w:val="hybridMultilevel"/>
    <w:tmpl w:val="82F0CC98"/>
    <w:lvl w:ilvl="0" w:tplc="FFFFFFFF">
      <w:start w:val="1"/>
      <w:numFmt w:val="lowerLetter"/>
      <w:lvlText w:val="%1)"/>
      <w:lvlJc w:val="left"/>
      <w:pPr>
        <w:ind w:left="72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6F3596"/>
    <w:multiLevelType w:val="hybridMultilevel"/>
    <w:tmpl w:val="92EAC2C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5075794">
    <w:abstractNumId w:val="5"/>
  </w:num>
  <w:num w:numId="2" w16cid:durableId="1650867007">
    <w:abstractNumId w:val="3"/>
  </w:num>
  <w:num w:numId="3" w16cid:durableId="1866018358">
    <w:abstractNumId w:val="1"/>
  </w:num>
  <w:num w:numId="4" w16cid:durableId="283777173">
    <w:abstractNumId w:val="2"/>
  </w:num>
  <w:num w:numId="5" w16cid:durableId="1711415182">
    <w:abstractNumId w:val="4"/>
  </w:num>
  <w:num w:numId="6" w16cid:durableId="56538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5A"/>
    <w:rsid w:val="000122F3"/>
    <w:rsid w:val="00023925"/>
    <w:rsid w:val="000550DD"/>
    <w:rsid w:val="0006551D"/>
    <w:rsid w:val="0007392A"/>
    <w:rsid w:val="00087C34"/>
    <w:rsid w:val="000B201F"/>
    <w:rsid w:val="00126CF1"/>
    <w:rsid w:val="001452B7"/>
    <w:rsid w:val="001634DF"/>
    <w:rsid w:val="00177446"/>
    <w:rsid w:val="00184053"/>
    <w:rsid w:val="001A1229"/>
    <w:rsid w:val="001A353A"/>
    <w:rsid w:val="001C0301"/>
    <w:rsid w:val="001C0684"/>
    <w:rsid w:val="001E73B5"/>
    <w:rsid w:val="001F5D63"/>
    <w:rsid w:val="00214E88"/>
    <w:rsid w:val="00247649"/>
    <w:rsid w:val="00247DFB"/>
    <w:rsid w:val="002C27C0"/>
    <w:rsid w:val="002C7C1D"/>
    <w:rsid w:val="002D6A07"/>
    <w:rsid w:val="002E4AA3"/>
    <w:rsid w:val="00370FD1"/>
    <w:rsid w:val="00386A05"/>
    <w:rsid w:val="00392CB5"/>
    <w:rsid w:val="00396B57"/>
    <w:rsid w:val="003A4368"/>
    <w:rsid w:val="003F2049"/>
    <w:rsid w:val="0042022D"/>
    <w:rsid w:val="0043124F"/>
    <w:rsid w:val="00467E54"/>
    <w:rsid w:val="004A3CBF"/>
    <w:rsid w:val="004A46DE"/>
    <w:rsid w:val="004B4BE5"/>
    <w:rsid w:val="004C6A2F"/>
    <w:rsid w:val="005036F2"/>
    <w:rsid w:val="00517BE6"/>
    <w:rsid w:val="00540DC2"/>
    <w:rsid w:val="005E4768"/>
    <w:rsid w:val="00601783"/>
    <w:rsid w:val="0064635A"/>
    <w:rsid w:val="00646C07"/>
    <w:rsid w:val="006818FE"/>
    <w:rsid w:val="006B05DC"/>
    <w:rsid w:val="006B5315"/>
    <w:rsid w:val="006E08F4"/>
    <w:rsid w:val="006E3AD0"/>
    <w:rsid w:val="00711889"/>
    <w:rsid w:val="00754AAE"/>
    <w:rsid w:val="00772ED1"/>
    <w:rsid w:val="007A2207"/>
    <w:rsid w:val="007C4DC5"/>
    <w:rsid w:val="008222F9"/>
    <w:rsid w:val="00834C1C"/>
    <w:rsid w:val="00836611"/>
    <w:rsid w:val="008434ED"/>
    <w:rsid w:val="00862823"/>
    <w:rsid w:val="008A1394"/>
    <w:rsid w:val="008B0A2C"/>
    <w:rsid w:val="008B3061"/>
    <w:rsid w:val="008D4207"/>
    <w:rsid w:val="008E7D91"/>
    <w:rsid w:val="008F0899"/>
    <w:rsid w:val="00960303"/>
    <w:rsid w:val="009C6FC9"/>
    <w:rsid w:val="009E305D"/>
    <w:rsid w:val="009F4632"/>
    <w:rsid w:val="00A440D1"/>
    <w:rsid w:val="00A96FD9"/>
    <w:rsid w:val="00AA58CB"/>
    <w:rsid w:val="00AD1323"/>
    <w:rsid w:val="00AD580C"/>
    <w:rsid w:val="00AF2045"/>
    <w:rsid w:val="00AF25E5"/>
    <w:rsid w:val="00AF2B27"/>
    <w:rsid w:val="00B4155E"/>
    <w:rsid w:val="00B76F2F"/>
    <w:rsid w:val="00BA2B6D"/>
    <w:rsid w:val="00BC7F85"/>
    <w:rsid w:val="00BF0215"/>
    <w:rsid w:val="00C0335A"/>
    <w:rsid w:val="00C211A7"/>
    <w:rsid w:val="00C27F31"/>
    <w:rsid w:val="00C6254B"/>
    <w:rsid w:val="00C82591"/>
    <w:rsid w:val="00C85E0C"/>
    <w:rsid w:val="00CA5B3B"/>
    <w:rsid w:val="00CB078C"/>
    <w:rsid w:val="00CD74B9"/>
    <w:rsid w:val="00CD76D9"/>
    <w:rsid w:val="00CE7CDE"/>
    <w:rsid w:val="00CF5E5F"/>
    <w:rsid w:val="00CF7CF5"/>
    <w:rsid w:val="00D10983"/>
    <w:rsid w:val="00D3584F"/>
    <w:rsid w:val="00D36F0D"/>
    <w:rsid w:val="00D73EC4"/>
    <w:rsid w:val="00DC1091"/>
    <w:rsid w:val="00DF262C"/>
    <w:rsid w:val="00E22AA5"/>
    <w:rsid w:val="00E75A90"/>
    <w:rsid w:val="00E822FE"/>
    <w:rsid w:val="00E83C14"/>
    <w:rsid w:val="00E8592A"/>
    <w:rsid w:val="00EA48B1"/>
    <w:rsid w:val="00EF4857"/>
    <w:rsid w:val="00F02C17"/>
    <w:rsid w:val="00F114CD"/>
    <w:rsid w:val="00F5728B"/>
    <w:rsid w:val="00F901B0"/>
    <w:rsid w:val="00FB30A8"/>
    <w:rsid w:val="00FD57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6A35"/>
  <w15:chartTrackingRefBased/>
  <w15:docId w15:val="{074A7EA3-7567-471F-9B0C-B93B1061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5E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0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335A"/>
    <w:pPr>
      <w:ind w:left="720"/>
      <w:contextualSpacing/>
    </w:pPr>
  </w:style>
  <w:style w:type="paragraph" w:styleId="Ballontekst">
    <w:name w:val="Balloon Text"/>
    <w:basedOn w:val="Standaard"/>
    <w:link w:val="BallontekstChar"/>
    <w:uiPriority w:val="99"/>
    <w:semiHidden/>
    <w:unhideWhenUsed/>
    <w:rsid w:val="00C033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335A"/>
    <w:rPr>
      <w:rFonts w:ascii="Segoe UI" w:hAnsi="Segoe UI" w:cs="Segoe UI"/>
      <w:sz w:val="18"/>
      <w:szCs w:val="18"/>
    </w:rPr>
  </w:style>
  <w:style w:type="paragraph" w:styleId="Revisie">
    <w:name w:val="Revision"/>
    <w:hidden/>
    <w:uiPriority w:val="99"/>
    <w:semiHidden/>
    <w:rsid w:val="00370FD1"/>
    <w:pPr>
      <w:spacing w:after="0" w:line="240" w:lineRule="auto"/>
    </w:pPr>
  </w:style>
  <w:style w:type="paragraph" w:styleId="Koptekst">
    <w:name w:val="header"/>
    <w:basedOn w:val="Standaard"/>
    <w:link w:val="KoptekstChar"/>
    <w:uiPriority w:val="99"/>
    <w:unhideWhenUsed/>
    <w:rsid w:val="00467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E54"/>
  </w:style>
  <w:style w:type="paragraph" w:styleId="Voettekst">
    <w:name w:val="footer"/>
    <w:basedOn w:val="Standaard"/>
    <w:link w:val="VoettekstChar"/>
    <w:uiPriority w:val="99"/>
    <w:unhideWhenUsed/>
    <w:rsid w:val="00467E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E54"/>
  </w:style>
  <w:style w:type="paragraph" w:customStyle="1" w:styleId="hoofdstuk">
    <w:name w:val="_hoofdstuk"/>
    <w:basedOn w:val="Standaard"/>
    <w:rsid w:val="001A353A"/>
    <w:pPr>
      <w:keepNext/>
      <w:keepLines/>
      <w:widowControl w:val="0"/>
      <w:tabs>
        <w:tab w:val="left" w:pos="-1440"/>
        <w:tab w:val="left" w:pos="-720"/>
        <w:tab w:val="center" w:pos="2551"/>
      </w:tabs>
      <w:spacing w:before="240" w:after="120" w:line="264" w:lineRule="auto"/>
      <w:jc w:val="center"/>
    </w:pPr>
    <w:rPr>
      <w:rFonts w:ascii="Times New Roman" w:eastAsia="Times New Roman" w:hAnsi="Times New Roman" w:cs="Times New Roman"/>
      <w:b/>
      <w:spacing w:val="-3"/>
      <w:sz w:val="24"/>
      <w:szCs w:val="2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44499">
      <w:bodyDiv w:val="1"/>
      <w:marLeft w:val="0"/>
      <w:marRight w:val="0"/>
      <w:marTop w:val="0"/>
      <w:marBottom w:val="0"/>
      <w:divBdr>
        <w:top w:val="none" w:sz="0" w:space="0" w:color="auto"/>
        <w:left w:val="none" w:sz="0" w:space="0" w:color="auto"/>
        <w:bottom w:val="none" w:sz="0" w:space="0" w:color="auto"/>
        <w:right w:val="none" w:sz="0" w:space="0" w:color="auto"/>
      </w:divBdr>
    </w:div>
    <w:div w:id="17637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6BD98F61A33048B78BFAD57E983BE4" ma:contentTypeVersion="16" ma:contentTypeDescription="Een nieuw document maken." ma:contentTypeScope="" ma:versionID="d4c87b1b39f1b0b3b917abd9b6908dbc">
  <xsd:schema xmlns:xsd="http://www.w3.org/2001/XMLSchema" xmlns:xs="http://www.w3.org/2001/XMLSchema" xmlns:p="http://schemas.microsoft.com/office/2006/metadata/properties" xmlns:ns2="12a0f0d6-ef78-4932-bc06-96411c50be8f" xmlns:ns3="ff21c476-2544-4c1e-a9a0-a883381fc5dc" targetNamespace="http://schemas.microsoft.com/office/2006/metadata/properties" ma:root="true" ma:fieldsID="211e91dc2da6318a645b83ce95e824db" ns2:_="" ns3:_="">
    <xsd:import namespace="12a0f0d6-ef78-4932-bc06-96411c50be8f"/>
    <xsd:import namespace="ff21c476-2544-4c1e-a9a0-a883381fc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0f0d6-ef78-4932-bc06-96411c50b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bf84619-cd7e-4b82-826d-f7f1e81acd8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1c476-2544-4c1e-a9a0-a883381fc5d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ec9c2bfe-8bf6-47d9-8714-d47390054a1d}" ma:internalName="TaxCatchAll" ma:showField="CatchAllData" ma:web="ff21c476-2544-4c1e-a9a0-a883381fc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a0f0d6-ef78-4932-bc06-96411c50be8f">
      <Terms xmlns="http://schemas.microsoft.com/office/infopath/2007/PartnerControls"/>
    </lcf76f155ced4ddcb4097134ff3c332f>
    <TaxCatchAll xmlns="ff21c476-2544-4c1e-a9a0-a883381fc5dc" xsi:nil="true"/>
  </documentManagement>
</p:properties>
</file>

<file path=customXml/itemProps1.xml><?xml version="1.0" encoding="utf-8"?>
<ds:datastoreItem xmlns:ds="http://schemas.openxmlformats.org/officeDocument/2006/customXml" ds:itemID="{C0DC4FC9-5F49-407F-AC6C-8FE5F7645152}">
  <ds:schemaRefs>
    <ds:schemaRef ds:uri="http://schemas.microsoft.com/sharepoint/v3/contenttype/forms"/>
  </ds:schemaRefs>
</ds:datastoreItem>
</file>

<file path=customXml/itemProps2.xml><?xml version="1.0" encoding="utf-8"?>
<ds:datastoreItem xmlns:ds="http://schemas.openxmlformats.org/officeDocument/2006/customXml" ds:itemID="{E6A2F182-A9E3-4944-B594-A7946768865D}">
  <ds:schemaRefs>
    <ds:schemaRef ds:uri="http://schemas.openxmlformats.org/officeDocument/2006/bibliography"/>
  </ds:schemaRefs>
</ds:datastoreItem>
</file>

<file path=customXml/itemProps3.xml><?xml version="1.0" encoding="utf-8"?>
<ds:datastoreItem xmlns:ds="http://schemas.openxmlformats.org/officeDocument/2006/customXml" ds:itemID="{B65E1A51-8A67-4180-B889-1258D21C1934}"/>
</file>

<file path=customXml/itemProps4.xml><?xml version="1.0" encoding="utf-8"?>
<ds:datastoreItem xmlns:ds="http://schemas.openxmlformats.org/officeDocument/2006/customXml" ds:itemID="{3072C26C-57F4-45A9-957C-9C19606B9C82}"/>
</file>

<file path=docProps/app.xml><?xml version="1.0" encoding="utf-8"?>
<Properties xmlns="http://schemas.openxmlformats.org/officeDocument/2006/extended-properties" xmlns:vt="http://schemas.openxmlformats.org/officeDocument/2006/docPropsVTypes">
  <Template>Normal</Template>
  <TotalTime>0</TotalTime>
  <Pages>20</Pages>
  <Words>9037</Words>
  <Characters>51516</Characters>
  <Application>Microsoft Office Word</Application>
  <DocSecurity>0</DocSecurity>
  <Lines>429</Lines>
  <Paragraphs>120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Goffin</dc:creator>
  <cp:keywords/>
  <dc:description/>
  <cp:lastModifiedBy>Schoenmaeckers Jeroen</cp:lastModifiedBy>
  <cp:revision>5</cp:revision>
  <dcterms:created xsi:type="dcterms:W3CDTF">2023-07-17T07:49:00Z</dcterms:created>
  <dcterms:modified xsi:type="dcterms:W3CDTF">2023-07-17T07:56:00Z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0x010100B56BD98F61A33048B78BFAD57E983BE4</vt:lpwstr>
  </property>
</Properties>
</file>